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E6" w:rsidRPr="00E34089" w:rsidRDefault="008D43C7" w:rsidP="00E3408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D5614" wp14:editId="7C8BEDE4">
                <wp:simplePos x="0" y="0"/>
                <wp:positionH relativeFrom="column">
                  <wp:posOffset>1826812</wp:posOffset>
                </wp:positionH>
                <wp:positionV relativeFrom="paragraph">
                  <wp:posOffset>-3976</wp:posOffset>
                </wp:positionV>
                <wp:extent cx="4561205" cy="612251"/>
                <wp:effectExtent l="0" t="0" r="1079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205" cy="612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3C7" w:rsidRDefault="008D43C7" w:rsidP="00014EC7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Is an SOP Needed?  Is it a priority?</w:t>
                            </w:r>
                          </w:p>
                          <w:p w:rsidR="009B372F" w:rsidRPr="00014EC7" w:rsidRDefault="008D43C7" w:rsidP="00014EC7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-</w:t>
                            </w:r>
                            <w:r w:rsidR="0086364C">
                              <w:rPr>
                                <w:b/>
                                <w:sz w:val="28"/>
                                <w:szCs w:val="28"/>
                              </w:rPr>
                              <w:t>A risk assessment tool</w:t>
                            </w:r>
                            <w:bookmarkStart w:id="0" w:name="_GoBack"/>
                            <w:bookmarkEnd w:id="0"/>
                            <w:r w:rsidR="00B40FA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85pt;margin-top:-.3pt;width:359.15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">
                <v:textbox>
                  <w:txbxContent>
                    <w:p w:rsidR="008D43C7" w:rsidRDefault="008D43C7" w:rsidP="00014EC7">
                      <w:pPr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Is an SOP Needed?  Is it a priority?</w:t>
                      </w:r>
                    </w:p>
                    <w:p w:rsidR="009B372F" w:rsidRPr="00014EC7" w:rsidRDefault="008D43C7" w:rsidP="00014EC7">
                      <w:pPr>
                        <w:spacing w:after="12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-</w:t>
                      </w:r>
                      <w:r w:rsidR="0086364C">
                        <w:rPr>
                          <w:b/>
                          <w:sz w:val="28"/>
                          <w:szCs w:val="28"/>
                        </w:rPr>
                        <w:t>A risk assessment tool</w:t>
                      </w:r>
                      <w:bookmarkStart w:id="1" w:name="_GoBack"/>
                      <w:bookmarkEnd w:id="1"/>
                      <w:r w:rsidR="00B40FA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C16AA">
        <w:t xml:space="preserve"> </w:t>
      </w:r>
      <w:r w:rsidR="003C16AA" w:rsidRPr="003C16AA">
        <w:rPr>
          <w:noProof/>
        </w:rPr>
        <w:drawing>
          <wp:inline distT="0" distB="0" distL="0" distR="0" wp14:anchorId="1F323F9D" wp14:editId="65BF2035">
            <wp:extent cx="1733385" cy="604188"/>
            <wp:effectExtent l="0" t="0" r="635" b="5715"/>
            <wp:docPr id="1" name="Picture 1" descr="P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B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439" cy="60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4089">
        <w:t xml:space="preserve"> </w:t>
      </w:r>
    </w:p>
    <w:p w:rsidR="009145CC" w:rsidRPr="00E654BC" w:rsidRDefault="008D43C7" w:rsidP="008D43C7">
      <w:pPr>
        <w:spacing w:after="0"/>
        <w:rPr>
          <w:rFonts w:cs="Times New Roman"/>
          <w:b/>
          <w:sz w:val="20"/>
          <w:szCs w:val="20"/>
        </w:rPr>
      </w:pPr>
      <w:r w:rsidRPr="00E654BC">
        <w:rPr>
          <w:rFonts w:cs="Times New Roman"/>
          <w:b/>
          <w:sz w:val="20"/>
          <w:szCs w:val="20"/>
        </w:rPr>
        <w:t>This is intended as a tool to aid in determining if an SOP should be developed for an activity, method, or piece of equipment</w:t>
      </w:r>
      <w:r w:rsidR="00C95FCD" w:rsidRPr="00E654BC">
        <w:rPr>
          <w:rFonts w:cs="Times New Roman"/>
          <w:b/>
          <w:sz w:val="20"/>
          <w:szCs w:val="20"/>
        </w:rPr>
        <w:t xml:space="preserve">.  </w:t>
      </w:r>
      <w:r w:rsidR="002F70D5" w:rsidRPr="00E654BC">
        <w:rPr>
          <w:rFonts w:cs="Times New Roman"/>
          <w:sz w:val="20"/>
          <w:szCs w:val="20"/>
        </w:rPr>
        <w:t>Consider the questions, and p</w:t>
      </w:r>
      <w:r w:rsidR="00C95FCD" w:rsidRPr="00E654BC">
        <w:rPr>
          <w:rFonts w:cs="Times New Roman"/>
          <w:sz w:val="20"/>
          <w:szCs w:val="20"/>
        </w:rPr>
        <w:t xml:space="preserve">lace </w:t>
      </w:r>
      <w:r w:rsidR="002F70D5" w:rsidRPr="00E654BC">
        <w:rPr>
          <w:rFonts w:cs="Times New Roman"/>
          <w:sz w:val="20"/>
          <w:szCs w:val="20"/>
        </w:rPr>
        <w:t>marks</w:t>
      </w:r>
      <w:r w:rsidR="00C95FCD" w:rsidRPr="00E654BC">
        <w:rPr>
          <w:rFonts w:cs="Times New Roman"/>
          <w:sz w:val="20"/>
          <w:szCs w:val="20"/>
        </w:rPr>
        <w:t xml:space="preserve"> in the three columns on the right, based on your best understanding of the likelihood and severity of a hazard</w:t>
      </w:r>
      <w:r w:rsidR="002F70D5" w:rsidRPr="00E654BC">
        <w:rPr>
          <w:rFonts w:cs="Times New Roman"/>
          <w:sz w:val="20"/>
          <w:szCs w:val="20"/>
        </w:rPr>
        <w:t>, in the case of the method or piece of equipment you are considering</w:t>
      </w:r>
      <w:r w:rsidR="00C95FCD" w:rsidRPr="00E654BC">
        <w:rPr>
          <w:rFonts w:cs="Times New Roman"/>
          <w:sz w:val="20"/>
          <w:szCs w:val="20"/>
        </w:rPr>
        <w:t xml:space="preserve">.  If you are unsure, </w:t>
      </w:r>
      <w:r w:rsidR="00AD2D9A">
        <w:rPr>
          <w:rFonts w:cs="Times New Roman"/>
          <w:sz w:val="20"/>
          <w:szCs w:val="20"/>
        </w:rPr>
        <w:t>review appropriate literature, and / or ask around to gather more</w:t>
      </w:r>
      <w:r w:rsidR="00C95FCD" w:rsidRPr="00E654BC">
        <w:rPr>
          <w:rFonts w:cs="Times New Roman"/>
          <w:sz w:val="20"/>
          <w:szCs w:val="20"/>
        </w:rPr>
        <w:t xml:space="preserve"> information.</w:t>
      </w: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7218"/>
        <w:gridCol w:w="1170"/>
        <w:gridCol w:w="1170"/>
        <w:gridCol w:w="1170"/>
      </w:tblGrid>
      <w:tr w:rsidR="00C95FCD" w:rsidRPr="00C95FCD" w:rsidTr="00965F42">
        <w:tc>
          <w:tcPr>
            <w:tcW w:w="7218" w:type="dxa"/>
            <w:vMerge w:val="restart"/>
            <w:vAlign w:val="bottom"/>
          </w:tcPr>
          <w:p w:rsidR="00C95FCD" w:rsidRPr="00E34089" w:rsidRDefault="00C95FCD" w:rsidP="00C95FCD">
            <w:pPr>
              <w:jc w:val="center"/>
              <w:rPr>
                <w:rFonts w:cs="Times New Roman"/>
                <w:b/>
              </w:rPr>
            </w:pPr>
            <w:r w:rsidRPr="00E34089">
              <w:rPr>
                <w:rFonts w:cs="Times New Roman"/>
                <w:b/>
              </w:rPr>
              <w:t>Hazard or Area of Concern</w:t>
            </w:r>
          </w:p>
        </w:tc>
        <w:tc>
          <w:tcPr>
            <w:tcW w:w="3510" w:type="dxa"/>
            <w:gridSpan w:val="3"/>
            <w:vAlign w:val="bottom"/>
          </w:tcPr>
          <w:p w:rsidR="00C95FCD" w:rsidRPr="00E34089" w:rsidRDefault="00C95FCD" w:rsidP="00C95FCD">
            <w:pPr>
              <w:jc w:val="center"/>
              <w:rPr>
                <w:rFonts w:cs="Times New Roman"/>
                <w:b/>
              </w:rPr>
            </w:pPr>
            <w:r w:rsidRPr="00E34089">
              <w:rPr>
                <w:rFonts w:cs="Times New Roman"/>
                <w:b/>
              </w:rPr>
              <w:t>Probability and Severity of Concern</w:t>
            </w:r>
          </w:p>
        </w:tc>
      </w:tr>
      <w:tr w:rsidR="00C95FCD" w:rsidRPr="00C95FCD" w:rsidTr="00965F42">
        <w:tc>
          <w:tcPr>
            <w:tcW w:w="7218" w:type="dxa"/>
            <w:vMerge/>
          </w:tcPr>
          <w:p w:rsidR="00C95FCD" w:rsidRPr="00E34089" w:rsidRDefault="00C95FCD" w:rsidP="008D43C7">
            <w:pPr>
              <w:rPr>
                <w:rFonts w:cs="Times New Roman"/>
                <w:b/>
              </w:rPr>
            </w:pPr>
          </w:p>
        </w:tc>
        <w:tc>
          <w:tcPr>
            <w:tcW w:w="1170" w:type="dxa"/>
            <w:vAlign w:val="bottom"/>
          </w:tcPr>
          <w:p w:rsidR="00C95FCD" w:rsidRPr="00E34089" w:rsidRDefault="00C95FCD" w:rsidP="00C95FCD">
            <w:pPr>
              <w:jc w:val="center"/>
              <w:rPr>
                <w:rFonts w:cs="Times New Roman"/>
                <w:b/>
              </w:rPr>
            </w:pPr>
            <w:r w:rsidRPr="00E34089">
              <w:rPr>
                <w:rFonts w:cs="Times New Roman"/>
                <w:b/>
              </w:rPr>
              <w:t>Severe or Likely</w:t>
            </w:r>
          </w:p>
        </w:tc>
        <w:tc>
          <w:tcPr>
            <w:tcW w:w="1170" w:type="dxa"/>
            <w:vAlign w:val="bottom"/>
          </w:tcPr>
          <w:p w:rsidR="00C95FCD" w:rsidRPr="00E34089" w:rsidRDefault="00C95FCD" w:rsidP="00C95FCD">
            <w:pPr>
              <w:jc w:val="center"/>
              <w:rPr>
                <w:rFonts w:cs="Times New Roman"/>
                <w:b/>
              </w:rPr>
            </w:pPr>
            <w:r w:rsidRPr="00E34089">
              <w:rPr>
                <w:rFonts w:cs="Times New Roman"/>
                <w:b/>
              </w:rPr>
              <w:t>Moderate</w:t>
            </w:r>
          </w:p>
        </w:tc>
        <w:tc>
          <w:tcPr>
            <w:tcW w:w="1170" w:type="dxa"/>
            <w:vAlign w:val="bottom"/>
          </w:tcPr>
          <w:p w:rsidR="00C95FCD" w:rsidRPr="00E34089" w:rsidRDefault="00C95FCD" w:rsidP="00C95FCD">
            <w:pPr>
              <w:jc w:val="center"/>
              <w:rPr>
                <w:rFonts w:cs="Times New Roman"/>
                <w:b/>
              </w:rPr>
            </w:pPr>
            <w:r w:rsidRPr="00E34089">
              <w:rPr>
                <w:rFonts w:cs="Times New Roman"/>
                <w:b/>
              </w:rPr>
              <w:t>Minor or Unlikely</w:t>
            </w:r>
          </w:p>
        </w:tc>
      </w:tr>
      <w:tr w:rsidR="00C95FCD" w:rsidRPr="00C95FCD" w:rsidTr="00965F42">
        <w:tc>
          <w:tcPr>
            <w:tcW w:w="7218" w:type="dxa"/>
          </w:tcPr>
          <w:p w:rsidR="00C95FCD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  <w:r w:rsidRPr="00E654BC">
              <w:rPr>
                <w:rFonts w:cs="Times New Roman"/>
                <w:sz w:val="20"/>
                <w:szCs w:val="20"/>
              </w:rPr>
              <w:t>Chemical Hazards:</w:t>
            </w:r>
          </w:p>
        </w:tc>
        <w:tc>
          <w:tcPr>
            <w:tcW w:w="1170" w:type="dxa"/>
          </w:tcPr>
          <w:p w:rsidR="00C95FCD" w:rsidRPr="00E654BC" w:rsidRDefault="00C95FCD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95FCD" w:rsidRPr="00E654BC" w:rsidRDefault="00C95FCD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95FCD" w:rsidRPr="00E654BC" w:rsidRDefault="00C95FCD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95FCD" w:rsidRPr="00C95FCD" w:rsidTr="00965F42">
        <w:tc>
          <w:tcPr>
            <w:tcW w:w="7218" w:type="dxa"/>
          </w:tcPr>
          <w:p w:rsidR="00C95FCD" w:rsidRPr="00E654BC" w:rsidRDefault="002F70D5" w:rsidP="002044F0">
            <w:pPr>
              <w:ind w:left="360"/>
              <w:rPr>
                <w:rFonts w:cs="Times New Roman"/>
                <w:sz w:val="20"/>
                <w:szCs w:val="20"/>
              </w:rPr>
            </w:pPr>
            <w:r w:rsidRPr="00E654BC">
              <w:rPr>
                <w:rFonts w:cs="Times New Roman"/>
                <w:sz w:val="20"/>
                <w:szCs w:val="20"/>
              </w:rPr>
              <w:t xml:space="preserve">Are there reactive </w:t>
            </w:r>
            <w:r w:rsidR="002044F0" w:rsidRPr="00E654BC">
              <w:rPr>
                <w:rFonts w:cs="Times New Roman"/>
                <w:sz w:val="20"/>
                <w:szCs w:val="20"/>
              </w:rPr>
              <w:t>materials</w:t>
            </w:r>
            <w:r w:rsidRPr="00E654BC">
              <w:rPr>
                <w:rFonts w:cs="Times New Roman"/>
                <w:sz w:val="20"/>
                <w:szCs w:val="20"/>
              </w:rPr>
              <w:t xml:space="preserve"> involved</w:t>
            </w:r>
            <w:r w:rsidR="00DD121E" w:rsidRPr="00E654BC">
              <w:rPr>
                <w:rFonts w:cs="Times New Roman"/>
                <w:sz w:val="20"/>
                <w:szCs w:val="20"/>
              </w:rPr>
              <w:t xml:space="preserve"> (</w:t>
            </w:r>
            <w:r w:rsidR="00E654BC">
              <w:rPr>
                <w:rFonts w:cs="Times New Roman"/>
                <w:sz w:val="20"/>
                <w:szCs w:val="20"/>
              </w:rPr>
              <w:t xml:space="preserve">e.g. </w:t>
            </w:r>
            <w:r w:rsidR="00DD121E" w:rsidRPr="00E654BC">
              <w:rPr>
                <w:rFonts w:cs="Times New Roman"/>
                <w:sz w:val="20"/>
                <w:szCs w:val="20"/>
              </w:rPr>
              <w:t>5% hydrogen peroxide)</w:t>
            </w:r>
            <w:r w:rsidRPr="00E654BC"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1170" w:type="dxa"/>
          </w:tcPr>
          <w:p w:rsidR="00C95FCD" w:rsidRPr="00E654BC" w:rsidRDefault="00C95FCD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95FCD" w:rsidRPr="00E654BC" w:rsidRDefault="00C95FCD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95FCD" w:rsidRPr="00E654BC" w:rsidRDefault="00C95FCD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F70D5" w:rsidRPr="00C95FCD" w:rsidTr="00965F42">
        <w:tc>
          <w:tcPr>
            <w:tcW w:w="7218" w:type="dxa"/>
          </w:tcPr>
          <w:p w:rsidR="002F70D5" w:rsidRPr="00E654BC" w:rsidRDefault="002F70D5" w:rsidP="00E654BC">
            <w:pPr>
              <w:ind w:left="360"/>
              <w:rPr>
                <w:rFonts w:cs="Times New Roman"/>
                <w:sz w:val="20"/>
                <w:szCs w:val="20"/>
              </w:rPr>
            </w:pPr>
            <w:r w:rsidRPr="00E654BC">
              <w:rPr>
                <w:rFonts w:cs="Times New Roman"/>
                <w:sz w:val="20"/>
                <w:szCs w:val="20"/>
              </w:rPr>
              <w:t>Are there toxic</w:t>
            </w:r>
            <w:r w:rsidR="002044F0" w:rsidRPr="00E654BC">
              <w:rPr>
                <w:rFonts w:cs="Times New Roman"/>
                <w:sz w:val="20"/>
                <w:szCs w:val="20"/>
              </w:rPr>
              <w:t xml:space="preserve"> or carcinogenic</w:t>
            </w:r>
            <w:r w:rsidRPr="00E654BC">
              <w:rPr>
                <w:rFonts w:cs="Times New Roman"/>
                <w:sz w:val="20"/>
                <w:szCs w:val="20"/>
              </w:rPr>
              <w:t xml:space="preserve"> </w:t>
            </w:r>
            <w:r w:rsidR="002044F0" w:rsidRPr="00E654BC">
              <w:rPr>
                <w:rFonts w:cs="Times New Roman"/>
                <w:sz w:val="20"/>
                <w:szCs w:val="20"/>
              </w:rPr>
              <w:t>materials</w:t>
            </w:r>
            <w:r w:rsidRPr="00E654BC">
              <w:rPr>
                <w:rFonts w:cs="Times New Roman"/>
                <w:sz w:val="20"/>
                <w:szCs w:val="20"/>
              </w:rPr>
              <w:t xml:space="preserve"> involved</w:t>
            </w:r>
            <w:r w:rsidR="00E654BC">
              <w:rPr>
                <w:rFonts w:cs="Times New Roman"/>
                <w:sz w:val="20"/>
                <w:szCs w:val="20"/>
              </w:rPr>
              <w:t xml:space="preserve"> (</w:t>
            </w:r>
            <w:r w:rsidR="00DD121E" w:rsidRPr="00E654BC">
              <w:rPr>
                <w:rFonts w:cs="Times New Roman"/>
                <w:sz w:val="20"/>
                <w:szCs w:val="20"/>
              </w:rPr>
              <w:t>e.</w:t>
            </w:r>
            <w:r w:rsidR="00E654BC">
              <w:rPr>
                <w:rFonts w:cs="Times New Roman"/>
                <w:sz w:val="20"/>
                <w:szCs w:val="20"/>
              </w:rPr>
              <w:t>g.</w:t>
            </w:r>
            <w:r w:rsidR="00DD121E" w:rsidRPr="00E654BC">
              <w:rPr>
                <w:rFonts w:cs="Times New Roman"/>
                <w:sz w:val="20"/>
                <w:szCs w:val="20"/>
              </w:rPr>
              <w:t xml:space="preserve"> hydrogen sulfide, benzene)</w:t>
            </w:r>
            <w:r w:rsidRPr="00E654BC"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F70D5" w:rsidRPr="00C95FCD" w:rsidTr="00965F42">
        <w:tc>
          <w:tcPr>
            <w:tcW w:w="7218" w:type="dxa"/>
          </w:tcPr>
          <w:p w:rsidR="002F70D5" w:rsidRPr="00E654BC" w:rsidRDefault="002F70D5" w:rsidP="00E654BC">
            <w:pPr>
              <w:ind w:left="360"/>
              <w:rPr>
                <w:rFonts w:cs="Times New Roman"/>
                <w:sz w:val="20"/>
                <w:szCs w:val="20"/>
              </w:rPr>
            </w:pPr>
            <w:r w:rsidRPr="00E654BC">
              <w:rPr>
                <w:rFonts w:cs="Times New Roman"/>
                <w:sz w:val="20"/>
                <w:szCs w:val="20"/>
              </w:rPr>
              <w:t xml:space="preserve">Are there flammable </w:t>
            </w:r>
            <w:r w:rsidR="002044F0" w:rsidRPr="00E654BC">
              <w:rPr>
                <w:rFonts w:cs="Times New Roman"/>
                <w:sz w:val="20"/>
                <w:szCs w:val="20"/>
              </w:rPr>
              <w:t>materials</w:t>
            </w:r>
            <w:r w:rsidRPr="00E654BC">
              <w:rPr>
                <w:rFonts w:cs="Times New Roman"/>
                <w:sz w:val="20"/>
                <w:szCs w:val="20"/>
              </w:rPr>
              <w:t xml:space="preserve"> involved</w:t>
            </w:r>
            <w:r w:rsidR="00E654BC">
              <w:rPr>
                <w:rFonts w:cs="Times New Roman"/>
                <w:sz w:val="20"/>
                <w:szCs w:val="20"/>
              </w:rPr>
              <w:t xml:space="preserve"> (</w:t>
            </w:r>
            <w:r w:rsidR="00DD121E" w:rsidRPr="00E654BC">
              <w:rPr>
                <w:rFonts w:cs="Times New Roman"/>
                <w:sz w:val="20"/>
                <w:szCs w:val="20"/>
              </w:rPr>
              <w:t>e.</w:t>
            </w:r>
            <w:r w:rsidR="00E654BC">
              <w:rPr>
                <w:rFonts w:cs="Times New Roman"/>
                <w:sz w:val="20"/>
                <w:szCs w:val="20"/>
              </w:rPr>
              <w:t>g.</w:t>
            </w:r>
            <w:r w:rsidR="00DD121E" w:rsidRPr="00E654BC">
              <w:rPr>
                <w:rFonts w:cs="Times New Roman"/>
                <w:sz w:val="20"/>
                <w:szCs w:val="20"/>
              </w:rPr>
              <w:t xml:space="preserve"> acetone, ethanol)</w:t>
            </w:r>
            <w:r w:rsidRPr="00E654BC"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F70D5" w:rsidRPr="00C95FCD" w:rsidTr="00965F42">
        <w:tc>
          <w:tcPr>
            <w:tcW w:w="7218" w:type="dxa"/>
          </w:tcPr>
          <w:p w:rsidR="002F70D5" w:rsidRPr="00E654BC" w:rsidRDefault="002F70D5" w:rsidP="002F1851">
            <w:pPr>
              <w:ind w:left="360"/>
              <w:rPr>
                <w:rFonts w:cs="Times New Roman"/>
                <w:sz w:val="20"/>
                <w:szCs w:val="20"/>
              </w:rPr>
            </w:pPr>
            <w:r w:rsidRPr="00E654BC">
              <w:rPr>
                <w:rFonts w:cs="Times New Roman"/>
                <w:sz w:val="20"/>
                <w:szCs w:val="20"/>
              </w:rPr>
              <w:t>Do</w:t>
            </w:r>
            <w:r w:rsidR="002044F0" w:rsidRPr="00E654BC">
              <w:rPr>
                <w:rFonts w:cs="Times New Roman"/>
                <w:sz w:val="20"/>
                <w:szCs w:val="20"/>
              </w:rPr>
              <w:t xml:space="preserve"> any of</w:t>
            </w:r>
            <w:r w:rsidRPr="00E654BC">
              <w:rPr>
                <w:rFonts w:cs="Times New Roman"/>
                <w:sz w:val="20"/>
                <w:szCs w:val="20"/>
              </w:rPr>
              <w:t xml:space="preserve"> the </w:t>
            </w:r>
            <w:r w:rsidR="002044F0" w:rsidRPr="00E654BC">
              <w:rPr>
                <w:rFonts w:cs="Times New Roman"/>
                <w:sz w:val="20"/>
                <w:szCs w:val="20"/>
              </w:rPr>
              <w:t>materials</w:t>
            </w:r>
            <w:r w:rsidRPr="00E654BC">
              <w:rPr>
                <w:rFonts w:cs="Times New Roman"/>
                <w:sz w:val="20"/>
                <w:szCs w:val="20"/>
              </w:rPr>
              <w:t xml:space="preserve"> involved have severe incompatibilities</w:t>
            </w:r>
            <w:r w:rsidR="00E654BC">
              <w:rPr>
                <w:rFonts w:cs="Times New Roman"/>
                <w:sz w:val="20"/>
                <w:szCs w:val="20"/>
              </w:rPr>
              <w:t xml:space="preserve"> (</w:t>
            </w:r>
            <w:r w:rsidR="00DD121E" w:rsidRPr="00E654BC">
              <w:rPr>
                <w:rFonts w:cs="Times New Roman"/>
                <w:sz w:val="20"/>
                <w:szCs w:val="20"/>
              </w:rPr>
              <w:t>e.</w:t>
            </w:r>
            <w:r w:rsidR="00E654BC">
              <w:rPr>
                <w:rFonts w:cs="Times New Roman"/>
                <w:sz w:val="20"/>
                <w:szCs w:val="20"/>
              </w:rPr>
              <w:t>g.</w:t>
            </w:r>
            <w:r w:rsidR="00DD121E" w:rsidRPr="00E654BC">
              <w:rPr>
                <w:rFonts w:cs="Times New Roman"/>
                <w:sz w:val="20"/>
                <w:szCs w:val="20"/>
              </w:rPr>
              <w:t xml:space="preserve"> sodium and water, sodium hypochlorite and </w:t>
            </w:r>
            <w:r w:rsidR="002F1851">
              <w:rPr>
                <w:rFonts w:cs="Times New Roman"/>
                <w:sz w:val="20"/>
                <w:szCs w:val="20"/>
              </w:rPr>
              <w:t>ammonia</w:t>
            </w:r>
            <w:r w:rsidR="00DD121E" w:rsidRPr="00E654BC">
              <w:rPr>
                <w:rFonts w:cs="Times New Roman"/>
                <w:sz w:val="20"/>
                <w:szCs w:val="20"/>
              </w:rPr>
              <w:t>)</w:t>
            </w:r>
            <w:r w:rsidRPr="00E654BC"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D121E" w:rsidRPr="00C95FCD" w:rsidTr="00965F42">
        <w:tc>
          <w:tcPr>
            <w:tcW w:w="7218" w:type="dxa"/>
          </w:tcPr>
          <w:p w:rsidR="00DD121E" w:rsidRPr="00E654BC" w:rsidRDefault="00DD121E" w:rsidP="00DD121E">
            <w:pPr>
              <w:ind w:left="360"/>
              <w:rPr>
                <w:rFonts w:cs="Times New Roman"/>
                <w:sz w:val="20"/>
                <w:szCs w:val="20"/>
              </w:rPr>
            </w:pPr>
            <w:r w:rsidRPr="00E654BC">
              <w:rPr>
                <w:rFonts w:cs="Times New Roman"/>
                <w:sz w:val="20"/>
                <w:szCs w:val="20"/>
              </w:rPr>
              <w:t>Are there corrosive materials involved</w:t>
            </w:r>
            <w:r w:rsidR="00E654BC">
              <w:rPr>
                <w:rFonts w:cs="Times New Roman"/>
                <w:sz w:val="20"/>
                <w:szCs w:val="20"/>
              </w:rPr>
              <w:t xml:space="preserve"> (</w:t>
            </w:r>
            <w:r w:rsidRPr="00E654BC">
              <w:rPr>
                <w:rFonts w:cs="Times New Roman"/>
                <w:sz w:val="20"/>
                <w:szCs w:val="20"/>
              </w:rPr>
              <w:t>e.</w:t>
            </w:r>
            <w:r w:rsidR="00E654BC">
              <w:rPr>
                <w:rFonts w:cs="Times New Roman"/>
                <w:sz w:val="20"/>
                <w:szCs w:val="20"/>
              </w:rPr>
              <w:t>g.</w:t>
            </w:r>
            <w:r w:rsidRPr="00E654BC">
              <w:rPr>
                <w:rFonts w:cs="Times New Roman"/>
                <w:sz w:val="20"/>
                <w:szCs w:val="20"/>
              </w:rPr>
              <w:t xml:space="preserve"> sulfuric acid)?</w:t>
            </w:r>
          </w:p>
        </w:tc>
        <w:tc>
          <w:tcPr>
            <w:tcW w:w="1170" w:type="dxa"/>
          </w:tcPr>
          <w:p w:rsidR="00DD121E" w:rsidRPr="00E654BC" w:rsidRDefault="00DD121E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DD121E" w:rsidRPr="00E654BC" w:rsidRDefault="00DD121E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DD121E" w:rsidRPr="00E654BC" w:rsidRDefault="00DD121E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F70D5" w:rsidRPr="00C95FCD" w:rsidTr="00965F42">
        <w:tc>
          <w:tcPr>
            <w:tcW w:w="7218" w:type="dxa"/>
          </w:tcPr>
          <w:p w:rsidR="002F70D5" w:rsidRPr="00E654BC" w:rsidRDefault="002F70D5" w:rsidP="002F70D5">
            <w:pPr>
              <w:ind w:left="360"/>
              <w:rPr>
                <w:rFonts w:cs="Times New Roman"/>
                <w:sz w:val="20"/>
                <w:szCs w:val="20"/>
              </w:rPr>
            </w:pPr>
            <w:r w:rsidRPr="00E654BC">
              <w:rPr>
                <w:rFonts w:cs="Times New Roman"/>
                <w:sz w:val="20"/>
                <w:szCs w:val="20"/>
              </w:rPr>
              <w:t>Are there radioactive materials involved (hey we have to ask)?</w:t>
            </w: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F70D5" w:rsidRPr="00C95FCD" w:rsidTr="00965F42">
        <w:tc>
          <w:tcPr>
            <w:tcW w:w="7218" w:type="dxa"/>
          </w:tcPr>
          <w:p w:rsidR="002F70D5" w:rsidRPr="00E654BC" w:rsidRDefault="002044F0" w:rsidP="00E654BC">
            <w:pPr>
              <w:ind w:left="360"/>
              <w:rPr>
                <w:rFonts w:cs="Times New Roman"/>
                <w:sz w:val="20"/>
                <w:szCs w:val="20"/>
              </w:rPr>
            </w:pPr>
            <w:r w:rsidRPr="00E654BC">
              <w:rPr>
                <w:rFonts w:cs="Times New Roman"/>
                <w:sz w:val="20"/>
                <w:szCs w:val="20"/>
              </w:rPr>
              <w:t>Do any of the materials potentially decompose or degrade</w:t>
            </w:r>
            <w:r w:rsidR="00DD121E" w:rsidRPr="00E654BC">
              <w:rPr>
                <w:rFonts w:cs="Times New Roman"/>
                <w:sz w:val="20"/>
                <w:szCs w:val="20"/>
              </w:rPr>
              <w:t xml:space="preserve"> (</w:t>
            </w:r>
            <w:r w:rsidR="00E654BC">
              <w:rPr>
                <w:rFonts w:cs="Times New Roman"/>
                <w:sz w:val="20"/>
                <w:szCs w:val="20"/>
              </w:rPr>
              <w:t>e.g</w:t>
            </w:r>
            <w:r w:rsidR="00DD121E" w:rsidRPr="00E654BC">
              <w:rPr>
                <w:rFonts w:cs="Times New Roman"/>
                <w:sz w:val="20"/>
                <w:szCs w:val="20"/>
              </w:rPr>
              <w:t>. chlorine dioxide)</w:t>
            </w:r>
            <w:r w:rsidRPr="00E654BC"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044F0" w:rsidRPr="00C95FCD" w:rsidTr="00965F42">
        <w:tc>
          <w:tcPr>
            <w:tcW w:w="7218" w:type="dxa"/>
          </w:tcPr>
          <w:p w:rsidR="002044F0" w:rsidRPr="00E654BC" w:rsidRDefault="00E654BC" w:rsidP="00E654BC">
            <w:pPr>
              <w:ind w:left="360"/>
              <w:rPr>
                <w:rFonts w:cs="Times New Roman"/>
                <w:sz w:val="20"/>
                <w:szCs w:val="20"/>
              </w:rPr>
            </w:pPr>
            <w:r w:rsidRPr="00E654BC">
              <w:rPr>
                <w:rFonts w:cs="Times New Roman"/>
                <w:sz w:val="20"/>
                <w:szCs w:val="20"/>
              </w:rPr>
              <w:t>Can you identify any</w:t>
            </w:r>
            <w:r>
              <w:rPr>
                <w:rFonts w:cs="Times New Roman"/>
                <w:sz w:val="20"/>
                <w:szCs w:val="20"/>
              </w:rPr>
              <w:t xml:space="preserve"> other</w:t>
            </w:r>
            <w:r w:rsidRPr="00E654BC">
              <w:rPr>
                <w:rFonts w:cs="Times New Roman"/>
                <w:sz w:val="20"/>
                <w:szCs w:val="20"/>
              </w:rPr>
              <w:t xml:space="preserve"> material or chemical properties of concern</w:t>
            </w:r>
            <w:r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1170" w:type="dxa"/>
          </w:tcPr>
          <w:p w:rsidR="002044F0" w:rsidRPr="00E654BC" w:rsidRDefault="002044F0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044F0" w:rsidRPr="00E654BC" w:rsidRDefault="002044F0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044F0" w:rsidRPr="00E654BC" w:rsidRDefault="002044F0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044F0" w:rsidRPr="00C95FCD" w:rsidTr="00965F42">
        <w:tc>
          <w:tcPr>
            <w:tcW w:w="7218" w:type="dxa"/>
          </w:tcPr>
          <w:p w:rsidR="002044F0" w:rsidRPr="00E654BC" w:rsidRDefault="002044F0" w:rsidP="002F1645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044F0" w:rsidRPr="00E654BC" w:rsidRDefault="002044F0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044F0" w:rsidRPr="00E654BC" w:rsidRDefault="002044F0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044F0" w:rsidRPr="00E654BC" w:rsidRDefault="002044F0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F70D5" w:rsidRPr="00C95FCD" w:rsidTr="00965F42">
        <w:tc>
          <w:tcPr>
            <w:tcW w:w="7218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  <w:r w:rsidRPr="00E654BC">
              <w:rPr>
                <w:rFonts w:cs="Times New Roman"/>
                <w:sz w:val="20"/>
                <w:szCs w:val="20"/>
              </w:rPr>
              <w:t>Mechanical</w:t>
            </w: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F70D5" w:rsidRPr="00C95FCD" w:rsidTr="00965F42">
        <w:tc>
          <w:tcPr>
            <w:tcW w:w="7218" w:type="dxa"/>
          </w:tcPr>
          <w:p w:rsidR="002F70D5" w:rsidRPr="00E654BC" w:rsidRDefault="002F1645" w:rsidP="002F1645">
            <w:pPr>
              <w:ind w:left="360"/>
              <w:rPr>
                <w:rFonts w:cs="Times New Roman"/>
                <w:sz w:val="20"/>
                <w:szCs w:val="20"/>
              </w:rPr>
            </w:pPr>
            <w:r w:rsidRPr="00E654BC">
              <w:rPr>
                <w:rFonts w:cs="Times New Roman"/>
                <w:sz w:val="20"/>
                <w:szCs w:val="20"/>
              </w:rPr>
              <w:t>Are there elevated pressures involved (consider your equipment and your chemicals)?</w:t>
            </w: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F1645" w:rsidRPr="00C95FCD" w:rsidTr="00965F42">
        <w:tc>
          <w:tcPr>
            <w:tcW w:w="7218" w:type="dxa"/>
          </w:tcPr>
          <w:p w:rsidR="002F1645" w:rsidRPr="00E654BC" w:rsidRDefault="002F1645" w:rsidP="002F1645">
            <w:pPr>
              <w:ind w:left="360"/>
              <w:rPr>
                <w:rFonts w:cs="Times New Roman"/>
                <w:sz w:val="20"/>
                <w:szCs w:val="20"/>
              </w:rPr>
            </w:pPr>
            <w:r w:rsidRPr="00E654BC">
              <w:rPr>
                <w:rFonts w:cs="Times New Roman"/>
                <w:sz w:val="20"/>
                <w:szCs w:val="20"/>
              </w:rPr>
              <w:t>Are there extreme temperatures involved (consider your equipment and chemicals,</w:t>
            </w:r>
            <w:r w:rsidR="00E654BC">
              <w:rPr>
                <w:rFonts w:cs="Times New Roman"/>
                <w:sz w:val="20"/>
                <w:szCs w:val="20"/>
              </w:rPr>
              <w:t xml:space="preserve"> e.g. </w:t>
            </w:r>
            <w:r w:rsidRPr="00E654BC">
              <w:rPr>
                <w:rFonts w:cs="Times New Roman"/>
                <w:sz w:val="20"/>
                <w:szCs w:val="20"/>
              </w:rPr>
              <w:t>acetone develops pressure at 58°C</w:t>
            </w:r>
            <w:proofErr w:type="gramStart"/>
            <w:r w:rsidRPr="00E654BC">
              <w:rPr>
                <w:rFonts w:cs="Times New Roman"/>
                <w:sz w:val="20"/>
                <w:szCs w:val="20"/>
              </w:rPr>
              <w:t>) ?</w:t>
            </w:r>
            <w:proofErr w:type="gramEnd"/>
          </w:p>
        </w:tc>
        <w:tc>
          <w:tcPr>
            <w:tcW w:w="1170" w:type="dxa"/>
          </w:tcPr>
          <w:p w:rsidR="002F1645" w:rsidRPr="00E654BC" w:rsidRDefault="002F164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1645" w:rsidRPr="00E654BC" w:rsidRDefault="002F164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1645" w:rsidRPr="00E654BC" w:rsidRDefault="002F1645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F1645" w:rsidRPr="00C95FCD" w:rsidTr="00965F42">
        <w:tc>
          <w:tcPr>
            <w:tcW w:w="7218" w:type="dxa"/>
          </w:tcPr>
          <w:p w:rsidR="002F1645" w:rsidRPr="00E654BC" w:rsidRDefault="002F1645" w:rsidP="002F1645">
            <w:pPr>
              <w:ind w:left="360"/>
              <w:rPr>
                <w:rFonts w:cs="Times New Roman"/>
                <w:sz w:val="20"/>
                <w:szCs w:val="20"/>
              </w:rPr>
            </w:pPr>
            <w:r w:rsidRPr="00E654BC">
              <w:rPr>
                <w:rFonts w:cs="Times New Roman"/>
                <w:sz w:val="20"/>
                <w:szCs w:val="20"/>
              </w:rPr>
              <w:t>Is there a possibility of being mechanically injured (pinched by, dragged into, cut by, hit by, fall into, fallen on by equipment)?</w:t>
            </w:r>
          </w:p>
        </w:tc>
        <w:tc>
          <w:tcPr>
            <w:tcW w:w="1170" w:type="dxa"/>
          </w:tcPr>
          <w:p w:rsidR="002F1645" w:rsidRPr="00E654BC" w:rsidRDefault="002F164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1645" w:rsidRPr="00E654BC" w:rsidRDefault="002F164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1645" w:rsidRPr="00E654BC" w:rsidRDefault="002F1645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11552" w:rsidRPr="00C95FCD" w:rsidTr="00965F42">
        <w:tc>
          <w:tcPr>
            <w:tcW w:w="7218" w:type="dxa"/>
          </w:tcPr>
          <w:p w:rsidR="00111552" w:rsidRPr="00E654BC" w:rsidRDefault="00111552" w:rsidP="00E654BC">
            <w:pPr>
              <w:ind w:left="360"/>
              <w:rPr>
                <w:rFonts w:cs="Times New Roman"/>
                <w:sz w:val="20"/>
                <w:szCs w:val="20"/>
              </w:rPr>
            </w:pPr>
            <w:r w:rsidRPr="00E654BC">
              <w:rPr>
                <w:rFonts w:cs="Times New Roman"/>
                <w:sz w:val="20"/>
                <w:szCs w:val="20"/>
              </w:rPr>
              <w:t xml:space="preserve">Are there ingoing nips, especially unguarded ones (if you don’t know what this is, go look </w:t>
            </w:r>
            <w:r w:rsidR="00E654BC">
              <w:rPr>
                <w:rFonts w:cs="Times New Roman"/>
                <w:sz w:val="20"/>
                <w:szCs w:val="20"/>
              </w:rPr>
              <w:t>it up, this is a common hazard</w:t>
            </w:r>
            <w:proofErr w:type="gramStart"/>
            <w:r w:rsidR="00E654BC">
              <w:rPr>
                <w:rFonts w:cs="Times New Roman"/>
                <w:sz w:val="20"/>
                <w:szCs w:val="20"/>
              </w:rPr>
              <w:t>)</w:t>
            </w:r>
            <w:r w:rsidR="00E654BC" w:rsidRPr="00E654BC">
              <w:rPr>
                <w:rFonts w:cs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170" w:type="dxa"/>
          </w:tcPr>
          <w:p w:rsidR="00111552" w:rsidRPr="00E654BC" w:rsidRDefault="00111552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111552" w:rsidRPr="00E654BC" w:rsidRDefault="00111552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111552" w:rsidRPr="00E654BC" w:rsidRDefault="00111552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F1645" w:rsidRPr="00C95FCD" w:rsidTr="00965F42">
        <w:tc>
          <w:tcPr>
            <w:tcW w:w="7218" w:type="dxa"/>
          </w:tcPr>
          <w:p w:rsidR="002F1645" w:rsidRPr="00E654BC" w:rsidRDefault="00E654BC" w:rsidP="00E654BC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Does the equipment or materials store energy (e.g. springs, capacitors)?</w:t>
            </w:r>
          </w:p>
        </w:tc>
        <w:tc>
          <w:tcPr>
            <w:tcW w:w="1170" w:type="dxa"/>
          </w:tcPr>
          <w:p w:rsidR="002F1645" w:rsidRPr="00E654BC" w:rsidRDefault="002F164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1645" w:rsidRPr="00E654BC" w:rsidRDefault="002F164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1645" w:rsidRPr="00E654BC" w:rsidRDefault="002F1645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4BC" w:rsidRPr="00C95FCD" w:rsidTr="00965F42">
        <w:tc>
          <w:tcPr>
            <w:tcW w:w="7218" w:type="dxa"/>
          </w:tcPr>
          <w:p w:rsidR="00E654BC" w:rsidRPr="00E654BC" w:rsidRDefault="00E654BC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654BC" w:rsidRPr="00E654BC" w:rsidRDefault="00E654BC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654BC" w:rsidRPr="00E654BC" w:rsidRDefault="00E654BC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654BC" w:rsidRPr="00E654BC" w:rsidRDefault="00E654BC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F70D5" w:rsidRPr="00C95FCD" w:rsidTr="00965F42">
        <w:tc>
          <w:tcPr>
            <w:tcW w:w="7218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  <w:r w:rsidRPr="00E654BC">
              <w:rPr>
                <w:rFonts w:cs="Times New Roman"/>
                <w:sz w:val="20"/>
                <w:szCs w:val="20"/>
              </w:rPr>
              <w:t>Radiation</w:t>
            </w: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F70D5" w:rsidRPr="00C95FCD" w:rsidTr="00965F42">
        <w:tc>
          <w:tcPr>
            <w:tcW w:w="7218" w:type="dxa"/>
          </w:tcPr>
          <w:p w:rsidR="002F70D5" w:rsidRPr="00E654BC" w:rsidRDefault="002F1645" w:rsidP="002F1645">
            <w:pPr>
              <w:ind w:left="360"/>
              <w:rPr>
                <w:rFonts w:cs="Times New Roman"/>
                <w:sz w:val="20"/>
                <w:szCs w:val="20"/>
              </w:rPr>
            </w:pPr>
            <w:r w:rsidRPr="00E654BC">
              <w:rPr>
                <w:rFonts w:cs="Times New Roman"/>
                <w:sz w:val="20"/>
                <w:szCs w:val="20"/>
              </w:rPr>
              <w:t>Are there radioactive materials involved (some equipment has radiation based sensors)?</w:t>
            </w: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F1645" w:rsidRPr="00C95FCD" w:rsidTr="00965F42">
        <w:tc>
          <w:tcPr>
            <w:tcW w:w="7218" w:type="dxa"/>
          </w:tcPr>
          <w:p w:rsidR="002F1645" w:rsidRPr="00E654BC" w:rsidRDefault="002F1645" w:rsidP="002F1645">
            <w:pPr>
              <w:ind w:left="360"/>
              <w:rPr>
                <w:rFonts w:cs="Times New Roman"/>
                <w:sz w:val="20"/>
                <w:szCs w:val="20"/>
              </w:rPr>
            </w:pPr>
            <w:r w:rsidRPr="00E654BC">
              <w:rPr>
                <w:rFonts w:cs="Times New Roman"/>
                <w:sz w:val="20"/>
                <w:szCs w:val="20"/>
              </w:rPr>
              <w:t>Are lasers or other high intensity light sources involved?</w:t>
            </w:r>
          </w:p>
        </w:tc>
        <w:tc>
          <w:tcPr>
            <w:tcW w:w="1170" w:type="dxa"/>
          </w:tcPr>
          <w:p w:rsidR="002F1645" w:rsidRPr="00E654BC" w:rsidRDefault="002F164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1645" w:rsidRPr="00E654BC" w:rsidRDefault="002F164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1645" w:rsidRPr="00E654BC" w:rsidRDefault="002F1645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F1645" w:rsidRPr="00C95FCD" w:rsidTr="00965F42">
        <w:tc>
          <w:tcPr>
            <w:tcW w:w="7218" w:type="dxa"/>
          </w:tcPr>
          <w:p w:rsidR="002F1645" w:rsidRPr="00E654BC" w:rsidRDefault="002F1645" w:rsidP="002F1645">
            <w:pPr>
              <w:ind w:left="360"/>
              <w:rPr>
                <w:rFonts w:cs="Times New Roman"/>
                <w:sz w:val="20"/>
                <w:szCs w:val="20"/>
              </w:rPr>
            </w:pPr>
            <w:r w:rsidRPr="00E654BC">
              <w:rPr>
                <w:rFonts w:cs="Times New Roman"/>
                <w:sz w:val="20"/>
                <w:szCs w:val="20"/>
              </w:rPr>
              <w:t>Is UV or IR light used?</w:t>
            </w:r>
          </w:p>
        </w:tc>
        <w:tc>
          <w:tcPr>
            <w:tcW w:w="1170" w:type="dxa"/>
          </w:tcPr>
          <w:p w:rsidR="002F1645" w:rsidRPr="00E654BC" w:rsidRDefault="002F164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1645" w:rsidRPr="00E654BC" w:rsidRDefault="002F164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1645" w:rsidRPr="00E654BC" w:rsidRDefault="002F1645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F1645" w:rsidRPr="00C95FCD" w:rsidTr="00965F42">
        <w:tc>
          <w:tcPr>
            <w:tcW w:w="7218" w:type="dxa"/>
          </w:tcPr>
          <w:p w:rsidR="002F1645" w:rsidRPr="00E654BC" w:rsidRDefault="00111552" w:rsidP="00111552">
            <w:pPr>
              <w:ind w:left="360"/>
              <w:rPr>
                <w:rFonts w:cs="Times New Roman"/>
                <w:sz w:val="20"/>
                <w:szCs w:val="20"/>
              </w:rPr>
            </w:pPr>
            <w:r w:rsidRPr="00E654BC">
              <w:rPr>
                <w:rFonts w:cs="Times New Roman"/>
                <w:sz w:val="20"/>
                <w:szCs w:val="20"/>
              </w:rPr>
              <w:t>Are other forms of radiation involved (E-beam, X-Rays, radio frequency, etc.)?</w:t>
            </w:r>
          </w:p>
        </w:tc>
        <w:tc>
          <w:tcPr>
            <w:tcW w:w="1170" w:type="dxa"/>
          </w:tcPr>
          <w:p w:rsidR="002F1645" w:rsidRPr="00E654BC" w:rsidRDefault="002F164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1645" w:rsidRPr="00E654BC" w:rsidRDefault="002F164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1645" w:rsidRPr="00E654BC" w:rsidRDefault="002F1645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F1645" w:rsidRPr="00C95FCD" w:rsidTr="00965F42">
        <w:tc>
          <w:tcPr>
            <w:tcW w:w="7218" w:type="dxa"/>
          </w:tcPr>
          <w:p w:rsidR="002F1645" w:rsidRPr="00E654BC" w:rsidRDefault="002F164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1645" w:rsidRPr="00E654BC" w:rsidRDefault="002F164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1645" w:rsidRPr="00E654BC" w:rsidRDefault="002F164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1645" w:rsidRPr="00E654BC" w:rsidRDefault="002F1645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F70D5" w:rsidRPr="00C95FCD" w:rsidTr="00965F42">
        <w:tc>
          <w:tcPr>
            <w:tcW w:w="7218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  <w:r w:rsidRPr="00E654BC">
              <w:rPr>
                <w:rFonts w:cs="Times New Roman"/>
                <w:sz w:val="20"/>
                <w:szCs w:val="20"/>
              </w:rPr>
              <w:t xml:space="preserve">Process </w:t>
            </w: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70D5" w:rsidRPr="00E654BC" w:rsidRDefault="002F70D5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4BC" w:rsidRPr="00C95FCD" w:rsidTr="00965F42">
        <w:tc>
          <w:tcPr>
            <w:tcW w:w="7218" w:type="dxa"/>
          </w:tcPr>
          <w:p w:rsidR="00E654BC" w:rsidRDefault="00E654BC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Are materials being mixed or reacted?  Can it run away?  Is it exothermic?  Are products potentially hazardous?</w:t>
            </w:r>
          </w:p>
        </w:tc>
        <w:tc>
          <w:tcPr>
            <w:tcW w:w="1170" w:type="dxa"/>
          </w:tcPr>
          <w:p w:rsidR="00E654BC" w:rsidRDefault="00E654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654BC" w:rsidRDefault="00E654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654BC" w:rsidRDefault="00E654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4BC" w:rsidRPr="00C95FCD" w:rsidTr="00965F42">
        <w:tc>
          <w:tcPr>
            <w:tcW w:w="7218" w:type="dxa"/>
          </w:tcPr>
          <w:p w:rsidR="00E654BC" w:rsidRDefault="00E654BC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Are large volumes of reactants being used?</w:t>
            </w:r>
          </w:p>
        </w:tc>
        <w:tc>
          <w:tcPr>
            <w:tcW w:w="1170" w:type="dxa"/>
          </w:tcPr>
          <w:p w:rsidR="00E654BC" w:rsidRDefault="00E654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654BC" w:rsidRDefault="00E654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654BC" w:rsidRDefault="00E654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4BC" w:rsidRPr="00C95FCD" w:rsidTr="00965F42">
        <w:tc>
          <w:tcPr>
            <w:tcW w:w="7218" w:type="dxa"/>
          </w:tcPr>
          <w:p w:rsidR="00E654BC" w:rsidRDefault="00E654BC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Are the components of the system near their operating limits?</w:t>
            </w:r>
          </w:p>
        </w:tc>
        <w:tc>
          <w:tcPr>
            <w:tcW w:w="1170" w:type="dxa"/>
          </w:tcPr>
          <w:p w:rsidR="00E654BC" w:rsidRDefault="00E654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654BC" w:rsidRDefault="00E654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654BC" w:rsidRDefault="00E654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4BC" w:rsidRPr="00C95FCD" w:rsidTr="00965F42">
        <w:tc>
          <w:tcPr>
            <w:tcW w:w="7218" w:type="dxa"/>
          </w:tcPr>
          <w:p w:rsidR="00E654BC" w:rsidRPr="00E654BC" w:rsidRDefault="00E654BC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654BC" w:rsidRPr="00E654BC" w:rsidRDefault="00E654BC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654BC" w:rsidRPr="00E654BC" w:rsidRDefault="00E654BC" w:rsidP="008D43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654BC" w:rsidRPr="00E654BC" w:rsidRDefault="00E654BC" w:rsidP="008D43C7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E654BC" w:rsidRDefault="00E654BC" w:rsidP="00E654BC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Now that you have reached this point, consider a few points.  First, have the MSDS sheets for all chemicals used / produced been reviewed?  If not, review them, and reconsider the chemical hazards!   You do not want to work with a chemical you do not know!  Have hazards been appropriately mitigated (e.g. </w:t>
      </w:r>
      <w:r w:rsidR="00965F42">
        <w:rPr>
          <w:rFonts w:cs="Times New Roman"/>
          <w:sz w:val="20"/>
          <w:szCs w:val="20"/>
        </w:rPr>
        <w:t xml:space="preserve">pressure vessels have reliefs, </w:t>
      </w:r>
      <w:r>
        <w:rPr>
          <w:rFonts w:cs="Times New Roman"/>
          <w:sz w:val="20"/>
          <w:szCs w:val="20"/>
        </w:rPr>
        <w:t xml:space="preserve">small UV light sources are properly shielded, experiment using toxic materials conducted in hood)?  Have you identified the PPE you need?  </w:t>
      </w:r>
    </w:p>
    <w:p w:rsidR="00E654BC" w:rsidRDefault="00E654BC" w:rsidP="00E654BC">
      <w:pPr>
        <w:spacing w:after="0"/>
        <w:rPr>
          <w:rFonts w:cs="Times New Roman"/>
          <w:sz w:val="20"/>
          <w:szCs w:val="20"/>
        </w:rPr>
      </w:pPr>
    </w:p>
    <w:p w:rsidR="002F70D5" w:rsidRPr="00E654BC" w:rsidRDefault="00E654BC" w:rsidP="00E654BC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Now, if there are more than </w:t>
      </w:r>
      <w:r w:rsidRPr="003D17E7">
        <w:rPr>
          <w:rFonts w:cs="Times New Roman"/>
          <w:sz w:val="20"/>
          <w:szCs w:val="20"/>
          <w:highlight w:val="red"/>
        </w:rPr>
        <w:t xml:space="preserve">3 or 4 </w:t>
      </w:r>
      <w:proofErr w:type="gramStart"/>
      <w:r w:rsidRPr="003D17E7">
        <w:rPr>
          <w:rFonts w:cs="Times New Roman"/>
          <w:sz w:val="20"/>
          <w:szCs w:val="20"/>
          <w:highlight w:val="red"/>
        </w:rPr>
        <w:t>Severe</w:t>
      </w:r>
      <w:proofErr w:type="gramEnd"/>
      <w:r w:rsidRPr="003D17E7">
        <w:rPr>
          <w:rFonts w:cs="Times New Roman"/>
          <w:sz w:val="20"/>
          <w:szCs w:val="20"/>
          <w:highlight w:val="red"/>
        </w:rPr>
        <w:t xml:space="preserve"> or Likely concerns</w:t>
      </w:r>
      <w:r>
        <w:rPr>
          <w:rFonts w:cs="Times New Roman"/>
          <w:sz w:val="20"/>
          <w:szCs w:val="20"/>
        </w:rPr>
        <w:t>,</w:t>
      </w:r>
      <w:r w:rsidR="00965F42">
        <w:rPr>
          <w:rFonts w:cs="Times New Roman"/>
          <w:sz w:val="20"/>
          <w:szCs w:val="20"/>
        </w:rPr>
        <w:t xml:space="preserve"> you should probably develop an</w:t>
      </w:r>
      <w:r>
        <w:rPr>
          <w:rFonts w:cs="Times New Roman"/>
          <w:sz w:val="20"/>
          <w:szCs w:val="20"/>
        </w:rPr>
        <w:t xml:space="preserve"> SOP immediately.  If you have </w:t>
      </w:r>
      <w:r w:rsidRPr="003D17E7">
        <w:rPr>
          <w:rFonts w:cs="Times New Roman"/>
          <w:sz w:val="20"/>
          <w:szCs w:val="20"/>
          <w:highlight w:val="red"/>
        </w:rPr>
        <w:t>one or two, and a few moderates</w:t>
      </w:r>
      <w:r>
        <w:rPr>
          <w:rFonts w:cs="Times New Roman"/>
          <w:sz w:val="20"/>
          <w:szCs w:val="20"/>
        </w:rPr>
        <w:t>, consider doing one, but do not prioritize it.  If all concerns are minor or unlikely, an SOP is likely not required.</w:t>
      </w:r>
      <w:r w:rsidR="00965F42">
        <w:rPr>
          <w:rFonts w:cs="Times New Roman"/>
          <w:sz w:val="20"/>
          <w:szCs w:val="20"/>
        </w:rPr>
        <w:t xml:space="preserve">  If you feel that</w:t>
      </w:r>
      <w:r w:rsidR="00B74AF1">
        <w:rPr>
          <w:rFonts w:cs="Times New Roman"/>
          <w:sz w:val="20"/>
          <w:szCs w:val="20"/>
        </w:rPr>
        <w:t xml:space="preserve"> even</w:t>
      </w:r>
      <w:r w:rsidR="00965F42">
        <w:rPr>
          <w:rFonts w:cs="Times New Roman"/>
          <w:sz w:val="20"/>
          <w:szCs w:val="20"/>
        </w:rPr>
        <w:t xml:space="preserve"> a single specific risk justifies an SOP: Do IT.</w:t>
      </w:r>
    </w:p>
    <w:sectPr w:rsidR="002F70D5" w:rsidRPr="00E654BC" w:rsidSect="00E654BC">
      <w:footerReference w:type="default" r:id="rId9"/>
      <w:pgSz w:w="12240" w:h="15840"/>
      <w:pgMar w:top="357" w:right="1080" w:bottom="720" w:left="1080" w:header="180" w:footer="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39" w:rsidRDefault="00C55B39" w:rsidP="00956B75">
      <w:pPr>
        <w:spacing w:after="0" w:line="240" w:lineRule="auto"/>
      </w:pPr>
      <w:r>
        <w:separator/>
      </w:r>
    </w:p>
  </w:endnote>
  <w:endnote w:type="continuationSeparator" w:id="0">
    <w:p w:rsidR="00C55B39" w:rsidRDefault="00C55B39" w:rsidP="0095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85933"/>
      <w:docPartObj>
        <w:docPartGallery w:val="Page Numbers (Bottom of Page)"/>
        <w:docPartUnique/>
      </w:docPartObj>
    </w:sdtPr>
    <w:sdtEndPr/>
    <w:sdtContent>
      <w:p w:rsidR="00E654BC" w:rsidRDefault="00E654BC" w:rsidP="00E654BC">
        <w:pPr>
          <w:pStyle w:val="Footer"/>
          <w:jc w:val="center"/>
        </w:pPr>
        <w:r>
          <w:t>PBE Standard Operating Procedure Template</w:t>
        </w:r>
        <w:r>
          <w:tab/>
        </w:r>
        <w:r>
          <w:tab/>
          <w:t xml:space="preserve">2/18/16 Rev 0 CDW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6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6B75" w:rsidRDefault="000B2463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39" w:rsidRDefault="00C55B39" w:rsidP="00956B75">
      <w:pPr>
        <w:spacing w:after="0" w:line="240" w:lineRule="auto"/>
      </w:pPr>
      <w:r>
        <w:separator/>
      </w:r>
    </w:p>
  </w:footnote>
  <w:footnote w:type="continuationSeparator" w:id="0">
    <w:p w:rsidR="00C55B39" w:rsidRDefault="00C55B39" w:rsidP="00956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12E"/>
    <w:multiLevelType w:val="hybridMultilevel"/>
    <w:tmpl w:val="C8C81424"/>
    <w:lvl w:ilvl="0" w:tplc="8DF09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72DD"/>
    <w:multiLevelType w:val="hybridMultilevel"/>
    <w:tmpl w:val="05366B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57432"/>
    <w:multiLevelType w:val="hybridMultilevel"/>
    <w:tmpl w:val="1A60556A"/>
    <w:lvl w:ilvl="0" w:tplc="E9F64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22B2"/>
    <w:multiLevelType w:val="hybridMultilevel"/>
    <w:tmpl w:val="B650934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A1A43"/>
    <w:multiLevelType w:val="hybridMultilevel"/>
    <w:tmpl w:val="F796C000"/>
    <w:lvl w:ilvl="0" w:tplc="9C3AC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55996"/>
    <w:multiLevelType w:val="hybridMultilevel"/>
    <w:tmpl w:val="F796C000"/>
    <w:lvl w:ilvl="0" w:tplc="9C3AC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0318C7"/>
    <w:multiLevelType w:val="hybridMultilevel"/>
    <w:tmpl w:val="F796C000"/>
    <w:lvl w:ilvl="0" w:tplc="9C3AC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A23ACE"/>
    <w:multiLevelType w:val="hybridMultilevel"/>
    <w:tmpl w:val="F796C000"/>
    <w:lvl w:ilvl="0" w:tplc="9C3AC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9F64E0"/>
    <w:multiLevelType w:val="hybridMultilevel"/>
    <w:tmpl w:val="F796C000"/>
    <w:lvl w:ilvl="0" w:tplc="9C3AC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F6431B"/>
    <w:multiLevelType w:val="hybridMultilevel"/>
    <w:tmpl w:val="D3C23034"/>
    <w:lvl w:ilvl="0" w:tplc="FE8A8F2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762DC"/>
    <w:multiLevelType w:val="hybridMultilevel"/>
    <w:tmpl w:val="ADFA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E2BB3"/>
    <w:multiLevelType w:val="hybridMultilevel"/>
    <w:tmpl w:val="F796C000"/>
    <w:lvl w:ilvl="0" w:tplc="9C3AC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2D48CC"/>
    <w:multiLevelType w:val="hybridMultilevel"/>
    <w:tmpl w:val="F796C000"/>
    <w:lvl w:ilvl="0" w:tplc="9C3AC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857CBD"/>
    <w:multiLevelType w:val="hybridMultilevel"/>
    <w:tmpl w:val="C8C81424"/>
    <w:lvl w:ilvl="0" w:tplc="8DF09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B78AB"/>
    <w:multiLevelType w:val="hybridMultilevel"/>
    <w:tmpl w:val="9DD812F0"/>
    <w:lvl w:ilvl="0" w:tplc="77B25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E0488"/>
    <w:multiLevelType w:val="hybridMultilevel"/>
    <w:tmpl w:val="EC5665BC"/>
    <w:lvl w:ilvl="0" w:tplc="83B406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6465F"/>
    <w:multiLevelType w:val="hybridMultilevel"/>
    <w:tmpl w:val="3BA6C2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6105C"/>
    <w:multiLevelType w:val="hybridMultilevel"/>
    <w:tmpl w:val="F796C000"/>
    <w:lvl w:ilvl="0" w:tplc="9C3AC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952698"/>
    <w:multiLevelType w:val="hybridMultilevel"/>
    <w:tmpl w:val="673CFC90"/>
    <w:lvl w:ilvl="0" w:tplc="C0C82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43D41"/>
    <w:multiLevelType w:val="hybridMultilevel"/>
    <w:tmpl w:val="0464CD00"/>
    <w:lvl w:ilvl="0" w:tplc="8D0C9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B55A8"/>
    <w:multiLevelType w:val="hybridMultilevel"/>
    <w:tmpl w:val="F796C000"/>
    <w:lvl w:ilvl="0" w:tplc="9C3AC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E26A76"/>
    <w:multiLevelType w:val="hybridMultilevel"/>
    <w:tmpl w:val="C8C81424"/>
    <w:lvl w:ilvl="0" w:tplc="8DF09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25CB1"/>
    <w:multiLevelType w:val="multilevel"/>
    <w:tmpl w:val="5CD25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08B41BA"/>
    <w:multiLevelType w:val="hybridMultilevel"/>
    <w:tmpl w:val="F796C000"/>
    <w:lvl w:ilvl="0" w:tplc="9C3AC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BD06F1"/>
    <w:multiLevelType w:val="multilevel"/>
    <w:tmpl w:val="36607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7620081F"/>
    <w:multiLevelType w:val="hybridMultilevel"/>
    <w:tmpl w:val="C8C81424"/>
    <w:lvl w:ilvl="0" w:tplc="8DF09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B79C3"/>
    <w:multiLevelType w:val="hybridMultilevel"/>
    <w:tmpl w:val="C8C81424"/>
    <w:lvl w:ilvl="0" w:tplc="8DF09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5"/>
  </w:num>
  <w:num w:numId="5">
    <w:abstractNumId w:val="2"/>
  </w:num>
  <w:num w:numId="6">
    <w:abstractNumId w:val="9"/>
  </w:num>
  <w:num w:numId="7">
    <w:abstractNumId w:val="24"/>
  </w:num>
  <w:num w:numId="8">
    <w:abstractNumId w:val="25"/>
  </w:num>
  <w:num w:numId="9">
    <w:abstractNumId w:val="21"/>
  </w:num>
  <w:num w:numId="10">
    <w:abstractNumId w:val="26"/>
  </w:num>
  <w:num w:numId="11">
    <w:abstractNumId w:val="0"/>
  </w:num>
  <w:num w:numId="12">
    <w:abstractNumId w:val="10"/>
  </w:num>
  <w:num w:numId="13">
    <w:abstractNumId w:val="3"/>
  </w:num>
  <w:num w:numId="14">
    <w:abstractNumId w:val="1"/>
  </w:num>
  <w:num w:numId="15">
    <w:abstractNumId w:val="20"/>
  </w:num>
  <w:num w:numId="16">
    <w:abstractNumId w:val="18"/>
  </w:num>
  <w:num w:numId="17">
    <w:abstractNumId w:val="7"/>
  </w:num>
  <w:num w:numId="18">
    <w:abstractNumId w:val="12"/>
  </w:num>
  <w:num w:numId="19">
    <w:abstractNumId w:val="23"/>
  </w:num>
  <w:num w:numId="20">
    <w:abstractNumId w:val="11"/>
  </w:num>
  <w:num w:numId="21">
    <w:abstractNumId w:val="8"/>
  </w:num>
  <w:num w:numId="22">
    <w:abstractNumId w:val="4"/>
  </w:num>
  <w:num w:numId="23">
    <w:abstractNumId w:val="6"/>
  </w:num>
  <w:num w:numId="24">
    <w:abstractNumId w:val="17"/>
  </w:num>
  <w:num w:numId="25">
    <w:abstractNumId w:val="16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AA"/>
    <w:rsid w:val="00004B43"/>
    <w:rsid w:val="00014EC7"/>
    <w:rsid w:val="00047D40"/>
    <w:rsid w:val="000546F3"/>
    <w:rsid w:val="00063462"/>
    <w:rsid w:val="000721B2"/>
    <w:rsid w:val="000B1ACD"/>
    <w:rsid w:val="000B2463"/>
    <w:rsid w:val="000E43E6"/>
    <w:rsid w:val="00111552"/>
    <w:rsid w:val="00117012"/>
    <w:rsid w:val="00150469"/>
    <w:rsid w:val="00155573"/>
    <w:rsid w:val="001617FD"/>
    <w:rsid w:val="00163050"/>
    <w:rsid w:val="0017205F"/>
    <w:rsid w:val="00182792"/>
    <w:rsid w:val="001F7883"/>
    <w:rsid w:val="0020083E"/>
    <w:rsid w:val="00204257"/>
    <w:rsid w:val="002044F0"/>
    <w:rsid w:val="00212A2D"/>
    <w:rsid w:val="00223708"/>
    <w:rsid w:val="00241E6D"/>
    <w:rsid w:val="002927C3"/>
    <w:rsid w:val="002C2C6E"/>
    <w:rsid w:val="002C7B36"/>
    <w:rsid w:val="002F1645"/>
    <w:rsid w:val="002F1851"/>
    <w:rsid w:val="002F70D5"/>
    <w:rsid w:val="003005DE"/>
    <w:rsid w:val="003076A9"/>
    <w:rsid w:val="003C16AA"/>
    <w:rsid w:val="003D17E7"/>
    <w:rsid w:val="003D7B65"/>
    <w:rsid w:val="00424CCC"/>
    <w:rsid w:val="004333EE"/>
    <w:rsid w:val="004619C5"/>
    <w:rsid w:val="00486AC9"/>
    <w:rsid w:val="00497EF7"/>
    <w:rsid w:val="004C6631"/>
    <w:rsid w:val="004C6848"/>
    <w:rsid w:val="004F2F32"/>
    <w:rsid w:val="00543ABF"/>
    <w:rsid w:val="00576522"/>
    <w:rsid w:val="005C02C7"/>
    <w:rsid w:val="005D42CA"/>
    <w:rsid w:val="005D60AC"/>
    <w:rsid w:val="005E74BD"/>
    <w:rsid w:val="0062281C"/>
    <w:rsid w:val="00671AC2"/>
    <w:rsid w:val="00673660"/>
    <w:rsid w:val="00697172"/>
    <w:rsid w:val="006B598C"/>
    <w:rsid w:val="006E5D99"/>
    <w:rsid w:val="006F68DF"/>
    <w:rsid w:val="00716BF6"/>
    <w:rsid w:val="007342DA"/>
    <w:rsid w:val="00747066"/>
    <w:rsid w:val="007624E1"/>
    <w:rsid w:val="007A26D8"/>
    <w:rsid w:val="007C3EF1"/>
    <w:rsid w:val="00807F7B"/>
    <w:rsid w:val="0081497A"/>
    <w:rsid w:val="008550EC"/>
    <w:rsid w:val="0086364C"/>
    <w:rsid w:val="00891E55"/>
    <w:rsid w:val="00897836"/>
    <w:rsid w:val="008A6B79"/>
    <w:rsid w:val="008D43C7"/>
    <w:rsid w:val="008D7DB3"/>
    <w:rsid w:val="008F55EA"/>
    <w:rsid w:val="009145CC"/>
    <w:rsid w:val="00936E62"/>
    <w:rsid w:val="00956B75"/>
    <w:rsid w:val="00965F42"/>
    <w:rsid w:val="00970574"/>
    <w:rsid w:val="00992DF1"/>
    <w:rsid w:val="009A08B6"/>
    <w:rsid w:val="009B372F"/>
    <w:rsid w:val="009D5501"/>
    <w:rsid w:val="00A12511"/>
    <w:rsid w:val="00A2080E"/>
    <w:rsid w:val="00A34A0A"/>
    <w:rsid w:val="00A57429"/>
    <w:rsid w:val="00A83808"/>
    <w:rsid w:val="00AA58C1"/>
    <w:rsid w:val="00AB095A"/>
    <w:rsid w:val="00AD2D9A"/>
    <w:rsid w:val="00AD72CB"/>
    <w:rsid w:val="00B40FA9"/>
    <w:rsid w:val="00B42B7B"/>
    <w:rsid w:val="00B50497"/>
    <w:rsid w:val="00B74AF1"/>
    <w:rsid w:val="00C22520"/>
    <w:rsid w:val="00C51DF2"/>
    <w:rsid w:val="00C55B39"/>
    <w:rsid w:val="00C770AC"/>
    <w:rsid w:val="00C95FCD"/>
    <w:rsid w:val="00CA36AA"/>
    <w:rsid w:val="00CB0018"/>
    <w:rsid w:val="00D155E2"/>
    <w:rsid w:val="00D504BB"/>
    <w:rsid w:val="00D60EAB"/>
    <w:rsid w:val="00D634ED"/>
    <w:rsid w:val="00D82267"/>
    <w:rsid w:val="00DA10C7"/>
    <w:rsid w:val="00DA2689"/>
    <w:rsid w:val="00DA6BE4"/>
    <w:rsid w:val="00DD121E"/>
    <w:rsid w:val="00DE006C"/>
    <w:rsid w:val="00DE0FF6"/>
    <w:rsid w:val="00DE1A71"/>
    <w:rsid w:val="00E34089"/>
    <w:rsid w:val="00E41E90"/>
    <w:rsid w:val="00E45CD8"/>
    <w:rsid w:val="00E654BC"/>
    <w:rsid w:val="00E74ED7"/>
    <w:rsid w:val="00E77AA3"/>
    <w:rsid w:val="00E91165"/>
    <w:rsid w:val="00EC4883"/>
    <w:rsid w:val="00F1191C"/>
    <w:rsid w:val="00F21C0A"/>
    <w:rsid w:val="00F36713"/>
    <w:rsid w:val="00F42B52"/>
    <w:rsid w:val="00F455D6"/>
    <w:rsid w:val="00F848FE"/>
    <w:rsid w:val="00F8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6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B75"/>
  </w:style>
  <w:style w:type="paragraph" w:styleId="Footer">
    <w:name w:val="footer"/>
    <w:basedOn w:val="Normal"/>
    <w:link w:val="FooterChar"/>
    <w:uiPriority w:val="99"/>
    <w:unhideWhenUsed/>
    <w:rsid w:val="00956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B75"/>
  </w:style>
  <w:style w:type="table" w:styleId="TableGrid">
    <w:name w:val="Table Grid"/>
    <w:basedOn w:val="TableNormal"/>
    <w:uiPriority w:val="59"/>
    <w:rsid w:val="000B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6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B75"/>
  </w:style>
  <w:style w:type="paragraph" w:styleId="Footer">
    <w:name w:val="footer"/>
    <w:basedOn w:val="Normal"/>
    <w:link w:val="FooterChar"/>
    <w:uiPriority w:val="99"/>
    <w:unhideWhenUsed/>
    <w:rsid w:val="00956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B75"/>
  </w:style>
  <w:style w:type="table" w:styleId="TableGrid">
    <w:name w:val="Table Grid"/>
    <w:basedOn w:val="TableNormal"/>
    <w:uiPriority w:val="59"/>
    <w:rsid w:val="000B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Burry</dc:creator>
  <cp:lastModifiedBy>Raymond J. Appleby</cp:lastModifiedBy>
  <cp:revision>2</cp:revision>
  <cp:lastPrinted>2015-02-23T15:31:00Z</cp:lastPrinted>
  <dcterms:created xsi:type="dcterms:W3CDTF">2016-05-16T17:06:00Z</dcterms:created>
  <dcterms:modified xsi:type="dcterms:W3CDTF">2016-05-16T17:06:00Z</dcterms:modified>
</cp:coreProperties>
</file>