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00B02" w14:textId="7BD31082" w:rsidR="001B4663" w:rsidRPr="003E349E" w:rsidRDefault="001B4663" w:rsidP="00C153A2">
      <w:pPr>
        <w:spacing w:line="480" w:lineRule="auto"/>
        <w:rPr>
          <w:rFonts w:asciiTheme="minorHAnsi" w:hAnsiTheme="minorHAnsi" w:cstheme="minorHAnsi"/>
          <w:color w:val="FF0000"/>
        </w:rPr>
      </w:pPr>
    </w:p>
    <w:p w14:paraId="6B2D41B0" w14:textId="423DDD85" w:rsidR="001B4663" w:rsidRPr="003E349E" w:rsidRDefault="001B4663" w:rsidP="00C153A2">
      <w:pPr>
        <w:spacing w:line="480" w:lineRule="auto"/>
        <w:rPr>
          <w:rFonts w:asciiTheme="minorHAnsi" w:hAnsiTheme="minorHAnsi" w:cstheme="minorHAnsi"/>
        </w:rPr>
      </w:pPr>
    </w:p>
    <w:p w14:paraId="5A681666" w14:textId="66303426" w:rsidR="001B4663" w:rsidRPr="003E349E" w:rsidRDefault="001B4663" w:rsidP="00C153A2">
      <w:pPr>
        <w:spacing w:line="480" w:lineRule="auto"/>
        <w:rPr>
          <w:rFonts w:asciiTheme="minorHAnsi" w:hAnsiTheme="minorHAnsi" w:cstheme="minorHAnsi"/>
        </w:rPr>
      </w:pPr>
    </w:p>
    <w:p w14:paraId="624D81A0" w14:textId="5272BF93" w:rsidR="001B4663" w:rsidRPr="003E349E" w:rsidRDefault="001B4663" w:rsidP="00C153A2">
      <w:pPr>
        <w:spacing w:line="480" w:lineRule="auto"/>
        <w:rPr>
          <w:rFonts w:asciiTheme="minorHAnsi" w:hAnsiTheme="minorHAnsi" w:cstheme="minorHAnsi"/>
        </w:rPr>
      </w:pPr>
    </w:p>
    <w:p w14:paraId="172C4C30" w14:textId="1973827D" w:rsidR="001B4663" w:rsidRPr="003E349E" w:rsidRDefault="001B4663" w:rsidP="00C153A2">
      <w:pPr>
        <w:spacing w:line="480" w:lineRule="auto"/>
        <w:rPr>
          <w:rFonts w:asciiTheme="minorHAnsi" w:hAnsiTheme="minorHAnsi" w:cstheme="minorHAnsi"/>
        </w:rPr>
      </w:pPr>
    </w:p>
    <w:p w14:paraId="7F61BFF6" w14:textId="77777777" w:rsidR="001B4663" w:rsidRPr="003E349E" w:rsidRDefault="001B4663" w:rsidP="00C153A2">
      <w:pPr>
        <w:spacing w:line="480" w:lineRule="auto"/>
        <w:rPr>
          <w:rFonts w:asciiTheme="minorHAnsi" w:hAnsiTheme="minorHAnsi" w:cstheme="minorHAnsi"/>
        </w:rPr>
      </w:pPr>
    </w:p>
    <w:p w14:paraId="525145B9" w14:textId="12ECB7D5" w:rsidR="001B4663" w:rsidRPr="003E349E" w:rsidRDefault="001B4663" w:rsidP="00C153A2">
      <w:pPr>
        <w:spacing w:line="480" w:lineRule="auto"/>
        <w:rPr>
          <w:rFonts w:asciiTheme="minorHAnsi" w:hAnsiTheme="minorHAnsi" w:cstheme="minorHAnsi"/>
        </w:rPr>
      </w:pPr>
    </w:p>
    <w:p w14:paraId="6F3F8C93" w14:textId="36E63C30" w:rsidR="001B4663" w:rsidRPr="003E349E" w:rsidRDefault="00E727C2" w:rsidP="001B4663">
      <w:pPr>
        <w:spacing w:line="480" w:lineRule="auto"/>
        <w:jc w:val="center"/>
        <w:rPr>
          <w:rFonts w:asciiTheme="minorHAnsi" w:hAnsiTheme="minorHAnsi" w:cstheme="minorHAnsi"/>
        </w:rPr>
      </w:pPr>
      <w:bookmarkStart w:id="0" w:name="_GoBack"/>
      <w:bookmarkEnd w:id="0"/>
      <w:r>
        <w:rPr>
          <w:rFonts w:asciiTheme="minorHAnsi" w:hAnsiTheme="minorHAnsi" w:cstheme="minorHAnsi"/>
        </w:rPr>
        <w:t>Assessing Tree Canopy Complexity in Northern Hardwood Forests</w:t>
      </w:r>
    </w:p>
    <w:p w14:paraId="679BD203" w14:textId="77777777" w:rsidR="001B4663" w:rsidRPr="003E349E" w:rsidRDefault="001B4663" w:rsidP="001B4663">
      <w:pPr>
        <w:spacing w:line="480" w:lineRule="auto"/>
        <w:jc w:val="center"/>
        <w:rPr>
          <w:rFonts w:asciiTheme="minorHAnsi" w:hAnsiTheme="minorHAnsi" w:cstheme="minorHAnsi"/>
        </w:rPr>
      </w:pPr>
      <w:r w:rsidRPr="003E349E">
        <w:rPr>
          <w:rFonts w:asciiTheme="minorHAnsi" w:hAnsiTheme="minorHAnsi" w:cstheme="minorHAnsi"/>
        </w:rPr>
        <w:t>Sarah Congress</w:t>
      </w:r>
    </w:p>
    <w:p w14:paraId="271F1A45" w14:textId="192B9D56" w:rsidR="001B4663" w:rsidRPr="003E349E" w:rsidRDefault="001B4663" w:rsidP="001B4663">
      <w:pPr>
        <w:spacing w:line="480" w:lineRule="auto"/>
        <w:jc w:val="center"/>
        <w:rPr>
          <w:rFonts w:asciiTheme="minorHAnsi" w:hAnsiTheme="minorHAnsi" w:cstheme="minorHAnsi"/>
        </w:rPr>
      </w:pPr>
      <w:r w:rsidRPr="003E349E">
        <w:rPr>
          <w:rFonts w:asciiTheme="minorHAnsi" w:hAnsiTheme="minorHAnsi" w:cstheme="minorHAnsi"/>
        </w:rPr>
        <w:t>Mentor: Bob Fahey and Ruth Yanai</w:t>
      </w:r>
    </w:p>
    <w:p w14:paraId="393FA616" w14:textId="644CDBE0" w:rsidR="001B4663" w:rsidRPr="003E349E" w:rsidRDefault="00E727C2" w:rsidP="001B4663">
      <w:pPr>
        <w:spacing w:line="480" w:lineRule="auto"/>
        <w:jc w:val="center"/>
        <w:rPr>
          <w:rFonts w:asciiTheme="minorHAnsi" w:hAnsiTheme="minorHAnsi" w:cstheme="minorHAnsi"/>
        </w:rPr>
      </w:pPr>
      <w:r>
        <w:rPr>
          <w:rFonts w:asciiTheme="minorHAnsi" w:hAnsiTheme="minorHAnsi" w:cstheme="minorHAnsi"/>
        </w:rPr>
        <w:t>8/</w:t>
      </w:r>
      <w:r w:rsidR="00E81D65">
        <w:rPr>
          <w:rFonts w:asciiTheme="minorHAnsi" w:hAnsiTheme="minorHAnsi" w:cstheme="minorHAnsi"/>
        </w:rPr>
        <w:t>1</w:t>
      </w:r>
      <w:r>
        <w:rPr>
          <w:rFonts w:asciiTheme="minorHAnsi" w:hAnsiTheme="minorHAnsi" w:cstheme="minorHAnsi"/>
        </w:rPr>
        <w:t>9/19</w:t>
      </w:r>
    </w:p>
    <w:p w14:paraId="03A1C40A" w14:textId="77777777" w:rsidR="001B4663" w:rsidRPr="003E349E" w:rsidRDefault="001B4663" w:rsidP="001B4663">
      <w:pPr>
        <w:spacing w:line="480" w:lineRule="auto"/>
        <w:jc w:val="center"/>
        <w:rPr>
          <w:rFonts w:asciiTheme="minorHAnsi" w:hAnsiTheme="minorHAnsi" w:cstheme="minorHAnsi"/>
        </w:rPr>
      </w:pPr>
    </w:p>
    <w:p w14:paraId="4823AA17" w14:textId="1B410A9A" w:rsidR="001B4663" w:rsidRPr="003E349E" w:rsidRDefault="001B4663" w:rsidP="00C153A2">
      <w:pPr>
        <w:spacing w:line="480" w:lineRule="auto"/>
        <w:rPr>
          <w:rFonts w:asciiTheme="minorHAnsi" w:hAnsiTheme="minorHAnsi" w:cstheme="minorHAnsi"/>
        </w:rPr>
      </w:pPr>
    </w:p>
    <w:p w14:paraId="2940830C" w14:textId="2AF039AE" w:rsidR="001B4663" w:rsidRPr="003E349E" w:rsidRDefault="001B4663" w:rsidP="00C153A2">
      <w:pPr>
        <w:spacing w:line="480" w:lineRule="auto"/>
        <w:rPr>
          <w:rFonts w:asciiTheme="minorHAnsi" w:hAnsiTheme="minorHAnsi" w:cstheme="minorHAnsi"/>
        </w:rPr>
      </w:pPr>
    </w:p>
    <w:p w14:paraId="5CE18547" w14:textId="52C2D00E" w:rsidR="001B4663" w:rsidRPr="003E349E" w:rsidRDefault="001B4663" w:rsidP="00C153A2">
      <w:pPr>
        <w:spacing w:line="480" w:lineRule="auto"/>
        <w:rPr>
          <w:rFonts w:asciiTheme="minorHAnsi" w:hAnsiTheme="minorHAnsi" w:cstheme="minorHAnsi"/>
        </w:rPr>
      </w:pPr>
    </w:p>
    <w:p w14:paraId="16B48C12" w14:textId="276E3FFE" w:rsidR="001B4663" w:rsidRPr="003E349E" w:rsidRDefault="001B4663" w:rsidP="00C153A2">
      <w:pPr>
        <w:spacing w:line="480" w:lineRule="auto"/>
        <w:rPr>
          <w:rFonts w:asciiTheme="minorHAnsi" w:hAnsiTheme="minorHAnsi" w:cstheme="minorHAnsi"/>
        </w:rPr>
      </w:pPr>
    </w:p>
    <w:p w14:paraId="4B99C89E" w14:textId="65B22AF7" w:rsidR="001B4663" w:rsidRPr="003E349E" w:rsidRDefault="001B4663" w:rsidP="00C153A2">
      <w:pPr>
        <w:spacing w:line="480" w:lineRule="auto"/>
        <w:rPr>
          <w:rFonts w:asciiTheme="minorHAnsi" w:hAnsiTheme="minorHAnsi" w:cstheme="minorHAnsi"/>
        </w:rPr>
      </w:pPr>
    </w:p>
    <w:p w14:paraId="7F273033" w14:textId="41855411" w:rsidR="001B4663" w:rsidRDefault="001B4663" w:rsidP="00C153A2">
      <w:pPr>
        <w:spacing w:line="480" w:lineRule="auto"/>
        <w:rPr>
          <w:rFonts w:asciiTheme="minorHAnsi" w:hAnsiTheme="minorHAnsi" w:cstheme="minorHAnsi"/>
        </w:rPr>
      </w:pPr>
    </w:p>
    <w:p w14:paraId="32F6E239" w14:textId="44517A93" w:rsidR="00E727C2" w:rsidRDefault="00E727C2" w:rsidP="00C153A2">
      <w:pPr>
        <w:spacing w:line="480" w:lineRule="auto"/>
        <w:rPr>
          <w:rFonts w:asciiTheme="minorHAnsi" w:hAnsiTheme="minorHAnsi" w:cstheme="minorHAnsi"/>
        </w:rPr>
      </w:pPr>
    </w:p>
    <w:p w14:paraId="04D83964" w14:textId="05397998" w:rsidR="00E727C2" w:rsidRPr="003E349E" w:rsidRDefault="00E727C2" w:rsidP="00C153A2">
      <w:pPr>
        <w:spacing w:line="480" w:lineRule="auto"/>
        <w:rPr>
          <w:rFonts w:asciiTheme="minorHAnsi" w:hAnsiTheme="minorHAnsi" w:cstheme="minorHAnsi"/>
        </w:rPr>
      </w:pPr>
    </w:p>
    <w:p w14:paraId="39BFB498" w14:textId="77777777" w:rsidR="00F515F2" w:rsidRPr="003E349E" w:rsidRDefault="00F515F2" w:rsidP="00C153A2">
      <w:pPr>
        <w:spacing w:line="480" w:lineRule="auto"/>
        <w:rPr>
          <w:rFonts w:asciiTheme="minorHAnsi" w:hAnsiTheme="minorHAnsi" w:cstheme="minorHAnsi"/>
        </w:rPr>
      </w:pPr>
    </w:p>
    <w:p w14:paraId="294E120A" w14:textId="378BDDC3" w:rsidR="001B4663" w:rsidRPr="003E349E" w:rsidRDefault="001B4663" w:rsidP="00C153A2">
      <w:pPr>
        <w:spacing w:line="480" w:lineRule="auto"/>
        <w:rPr>
          <w:rFonts w:asciiTheme="minorHAnsi" w:hAnsiTheme="minorHAnsi" w:cstheme="minorHAnsi"/>
        </w:rPr>
      </w:pPr>
    </w:p>
    <w:p w14:paraId="0BC741AF" w14:textId="15451595" w:rsidR="008437AD" w:rsidRPr="003E349E" w:rsidRDefault="008437AD" w:rsidP="00C153A2">
      <w:pPr>
        <w:spacing w:line="480" w:lineRule="auto"/>
        <w:rPr>
          <w:rFonts w:asciiTheme="minorHAnsi" w:hAnsiTheme="minorHAnsi" w:cstheme="minorHAnsi"/>
          <w:b/>
          <w:bCs/>
          <w:color w:val="FF0000"/>
        </w:rPr>
      </w:pPr>
      <w:r w:rsidRPr="003E349E">
        <w:rPr>
          <w:rFonts w:asciiTheme="minorHAnsi" w:hAnsiTheme="minorHAnsi" w:cstheme="minorHAnsi"/>
          <w:b/>
          <w:bCs/>
        </w:rPr>
        <w:lastRenderedPageBreak/>
        <w:t>Abstract</w:t>
      </w:r>
    </w:p>
    <w:p w14:paraId="1092405B" w14:textId="0FD52F5A" w:rsidR="00A81356" w:rsidRPr="003E349E" w:rsidRDefault="00A81356" w:rsidP="00A81356">
      <w:pPr>
        <w:spacing w:line="480" w:lineRule="auto"/>
        <w:ind w:firstLine="720"/>
        <w:rPr>
          <w:rFonts w:asciiTheme="minorHAnsi" w:hAnsiTheme="minorHAnsi" w:cstheme="minorHAnsi"/>
        </w:rPr>
      </w:pPr>
      <w:r w:rsidRPr="003E349E">
        <w:rPr>
          <w:rFonts w:asciiTheme="minorHAnsi" w:hAnsiTheme="minorHAnsi" w:cstheme="minorHAnsi"/>
        </w:rPr>
        <w:t xml:space="preserve">The composition and complexity of a forest’s canopy influences </w:t>
      </w:r>
      <w:r w:rsidR="00197EED" w:rsidRPr="003E349E">
        <w:rPr>
          <w:rFonts w:asciiTheme="minorHAnsi" w:hAnsiTheme="minorHAnsi" w:cstheme="minorHAnsi"/>
        </w:rPr>
        <w:t>ecosystem functioning</w:t>
      </w:r>
      <w:r w:rsidRPr="003E349E">
        <w:rPr>
          <w:rFonts w:asciiTheme="minorHAnsi" w:hAnsiTheme="minorHAnsi" w:cstheme="minorHAnsi"/>
        </w:rPr>
        <w:t xml:space="preserve"> within the forest.  </w:t>
      </w:r>
      <w:r w:rsidR="009C1E96" w:rsidRPr="003E349E">
        <w:rPr>
          <w:rFonts w:asciiTheme="minorHAnsi" w:hAnsiTheme="minorHAnsi" w:cstheme="minorHAnsi"/>
        </w:rPr>
        <w:t xml:space="preserve">Long-term </w:t>
      </w:r>
      <w:r w:rsidRPr="003E349E">
        <w:rPr>
          <w:rFonts w:asciiTheme="minorHAnsi" w:hAnsiTheme="minorHAnsi" w:cstheme="minorHAnsi"/>
        </w:rPr>
        <w:t>Successional changes</w:t>
      </w:r>
      <w:r w:rsidR="009C1E96" w:rsidRPr="003E349E">
        <w:rPr>
          <w:rFonts w:asciiTheme="minorHAnsi" w:hAnsiTheme="minorHAnsi" w:cstheme="minorHAnsi"/>
        </w:rPr>
        <w:t xml:space="preserve"> </w:t>
      </w:r>
      <w:r w:rsidRPr="003E349E">
        <w:rPr>
          <w:rFonts w:asciiTheme="minorHAnsi" w:hAnsiTheme="minorHAnsi" w:cstheme="minorHAnsi"/>
        </w:rPr>
        <w:t>as well as</w:t>
      </w:r>
      <w:r w:rsidR="009C1E96" w:rsidRPr="003E349E">
        <w:rPr>
          <w:rFonts w:asciiTheme="minorHAnsi" w:hAnsiTheme="minorHAnsi" w:cstheme="minorHAnsi"/>
        </w:rPr>
        <w:t xml:space="preserve"> short-term disturbance events</w:t>
      </w:r>
      <w:r w:rsidRPr="003E349E">
        <w:rPr>
          <w:rFonts w:asciiTheme="minorHAnsi" w:hAnsiTheme="minorHAnsi" w:cstheme="minorHAnsi"/>
        </w:rPr>
        <w:t xml:space="preserve"> </w:t>
      </w:r>
      <w:r w:rsidR="009C1E96" w:rsidRPr="003E349E">
        <w:rPr>
          <w:rFonts w:asciiTheme="minorHAnsi" w:hAnsiTheme="minorHAnsi" w:cstheme="minorHAnsi"/>
        </w:rPr>
        <w:t xml:space="preserve">and </w:t>
      </w:r>
      <w:r w:rsidRPr="003E349E">
        <w:rPr>
          <w:rFonts w:asciiTheme="minorHAnsi" w:hAnsiTheme="minorHAnsi" w:cstheme="minorHAnsi"/>
        </w:rPr>
        <w:t xml:space="preserve">anthropogenic changes </w:t>
      </w:r>
      <w:r w:rsidR="00197EED" w:rsidRPr="003E349E">
        <w:rPr>
          <w:rFonts w:asciiTheme="minorHAnsi" w:hAnsiTheme="minorHAnsi" w:cstheme="minorHAnsi"/>
        </w:rPr>
        <w:t>can</w:t>
      </w:r>
      <w:r w:rsidRPr="003E349E">
        <w:rPr>
          <w:rFonts w:asciiTheme="minorHAnsi" w:hAnsiTheme="minorHAnsi" w:cstheme="minorHAnsi"/>
        </w:rPr>
        <w:t xml:space="preserve"> cause canopy complexity to fluctuate over time.  Ground-based LiDAR systems are being employed to </w:t>
      </w:r>
      <w:r w:rsidR="009C1E96" w:rsidRPr="003E349E">
        <w:rPr>
          <w:rFonts w:asciiTheme="minorHAnsi" w:hAnsiTheme="minorHAnsi" w:cstheme="minorHAnsi"/>
        </w:rPr>
        <w:t>gain</w:t>
      </w:r>
      <w:r w:rsidRPr="003E349E">
        <w:rPr>
          <w:rFonts w:asciiTheme="minorHAnsi" w:hAnsiTheme="minorHAnsi" w:cstheme="minorHAnsi"/>
        </w:rPr>
        <w:t xml:space="preserve"> a more in-depth understanding of the complexity of forest canopies.  This study used a combination of ground-based LiDAR mapping and field-based data collection to begin to quantify the complexity of the forest canopy for northern hardwood forests.  This study found that the successional stage of the forest </w:t>
      </w:r>
      <w:r w:rsidR="009C1E96" w:rsidRPr="003E349E">
        <w:rPr>
          <w:rFonts w:asciiTheme="minorHAnsi" w:hAnsiTheme="minorHAnsi" w:cstheme="minorHAnsi"/>
        </w:rPr>
        <w:t>was a</w:t>
      </w:r>
      <w:r w:rsidRPr="003E349E">
        <w:rPr>
          <w:rFonts w:asciiTheme="minorHAnsi" w:hAnsiTheme="minorHAnsi" w:cstheme="minorHAnsi"/>
        </w:rPr>
        <w:t xml:space="preserve"> </w:t>
      </w:r>
      <w:r w:rsidR="009C1E96" w:rsidRPr="003E349E">
        <w:rPr>
          <w:rFonts w:asciiTheme="minorHAnsi" w:hAnsiTheme="minorHAnsi" w:cstheme="minorHAnsi"/>
        </w:rPr>
        <w:t>driver</w:t>
      </w:r>
      <w:r w:rsidRPr="003E349E">
        <w:rPr>
          <w:rFonts w:asciiTheme="minorHAnsi" w:hAnsiTheme="minorHAnsi" w:cstheme="minorHAnsi"/>
        </w:rPr>
        <w:t xml:space="preserve"> of the differences in canopy composition and vegetation area index, </w:t>
      </w:r>
      <w:r w:rsidR="00197EED" w:rsidRPr="003E349E">
        <w:rPr>
          <w:rFonts w:asciiTheme="minorHAnsi" w:hAnsiTheme="minorHAnsi" w:cstheme="minorHAnsi"/>
        </w:rPr>
        <w:t>but that fertilization treatments did not strongly affect canopy structure.</w:t>
      </w:r>
    </w:p>
    <w:sdt>
      <w:sdtPr>
        <w:rPr>
          <w:rFonts w:asciiTheme="minorHAnsi" w:hAnsiTheme="minorHAnsi" w:cstheme="minorHAnsi"/>
        </w:rPr>
        <w:tag w:val="goog_rdk_45"/>
        <w:id w:val="300432734"/>
      </w:sdtPr>
      <w:sdtEndPr/>
      <w:sdtContent>
        <w:p w14:paraId="71FD953B" w14:textId="77777777" w:rsidR="00C404AB" w:rsidRPr="003E349E" w:rsidRDefault="00C404AB" w:rsidP="00C153A2">
          <w:pPr>
            <w:spacing w:line="480" w:lineRule="auto"/>
            <w:rPr>
              <w:rFonts w:asciiTheme="minorHAnsi" w:hAnsiTheme="minorHAnsi" w:cstheme="minorHAnsi"/>
            </w:rPr>
          </w:pPr>
        </w:p>
        <w:p w14:paraId="3C5C7797" w14:textId="3CBB2169" w:rsidR="00C153A2" w:rsidRPr="003E349E" w:rsidRDefault="00C153A2" w:rsidP="00C153A2">
          <w:pPr>
            <w:spacing w:line="480" w:lineRule="auto"/>
            <w:rPr>
              <w:rFonts w:asciiTheme="minorHAnsi" w:hAnsiTheme="minorHAnsi" w:cstheme="minorHAnsi"/>
              <w:b/>
              <w:bCs/>
            </w:rPr>
          </w:pPr>
          <w:r w:rsidRPr="003E349E">
            <w:rPr>
              <w:rFonts w:asciiTheme="minorHAnsi" w:hAnsiTheme="minorHAnsi" w:cstheme="minorHAnsi"/>
              <w:b/>
            </w:rPr>
            <w:t>Introduction</w:t>
          </w:r>
        </w:p>
      </w:sdtContent>
    </w:sdt>
    <w:sdt>
      <w:sdtPr>
        <w:rPr>
          <w:rFonts w:asciiTheme="minorHAnsi" w:hAnsiTheme="minorHAnsi" w:cstheme="minorHAnsi"/>
        </w:rPr>
        <w:tag w:val="goog_rdk_47"/>
        <w:id w:val="658590309"/>
      </w:sdtPr>
      <w:sdtEndPr/>
      <w:sdtContent>
        <w:p w14:paraId="11A494DD" w14:textId="4DE0937A" w:rsidR="00F66457" w:rsidRPr="003E349E" w:rsidRDefault="00C153A2" w:rsidP="00223FB1">
          <w:pPr>
            <w:spacing w:line="480" w:lineRule="auto"/>
            <w:ind w:firstLine="720"/>
            <w:rPr>
              <w:rFonts w:asciiTheme="minorHAnsi" w:hAnsiTheme="minorHAnsi" w:cstheme="minorHAnsi"/>
            </w:rPr>
          </w:pPr>
          <w:r w:rsidRPr="003E349E">
            <w:rPr>
              <w:rFonts w:asciiTheme="minorHAnsi" w:hAnsiTheme="minorHAnsi" w:cstheme="minorHAnsi"/>
            </w:rPr>
            <w:t xml:space="preserve"> </w:t>
          </w:r>
          <w:r w:rsidR="00223FB1" w:rsidRPr="003E349E">
            <w:rPr>
              <w:rFonts w:asciiTheme="minorHAnsi" w:hAnsiTheme="minorHAnsi" w:cstheme="minorHAnsi"/>
            </w:rPr>
            <w:t>Forest canopy composition and complexity is integral to the dynamics and function of the forest as a whole. The variability in canopy</w:t>
          </w:r>
          <w:r w:rsidRPr="003E349E">
            <w:rPr>
              <w:rFonts w:asciiTheme="minorHAnsi" w:hAnsiTheme="minorHAnsi" w:cstheme="minorHAnsi"/>
            </w:rPr>
            <w:t xml:space="preserve"> </w:t>
          </w:r>
          <w:r w:rsidR="00223FB1" w:rsidRPr="003E349E">
            <w:rPr>
              <w:rFonts w:asciiTheme="minorHAnsi" w:hAnsiTheme="minorHAnsi" w:cstheme="minorHAnsi"/>
            </w:rPr>
            <w:t>coverage creates microclimates within the forest, which can influence</w:t>
          </w:r>
          <w:r w:rsidR="00E172F6" w:rsidRPr="003E349E">
            <w:rPr>
              <w:rFonts w:asciiTheme="minorHAnsi" w:hAnsiTheme="minorHAnsi" w:cstheme="minorHAnsi"/>
            </w:rPr>
            <w:t xml:space="preserve"> factors such as</w:t>
          </w:r>
          <w:r w:rsidR="00223FB1" w:rsidRPr="003E349E">
            <w:rPr>
              <w:rFonts w:asciiTheme="minorHAnsi" w:hAnsiTheme="minorHAnsi" w:cstheme="minorHAnsi"/>
            </w:rPr>
            <w:t xml:space="preserve"> </w:t>
          </w:r>
          <w:r w:rsidR="00E172F6" w:rsidRPr="003E349E">
            <w:rPr>
              <w:rFonts w:asciiTheme="minorHAnsi" w:hAnsiTheme="minorHAnsi" w:cstheme="minorHAnsi"/>
            </w:rPr>
            <w:t xml:space="preserve">decomposition rates, photosynthetic activity and soil biota (Chen et al 1999, </w:t>
          </w:r>
          <w:proofErr w:type="spellStart"/>
          <w:r w:rsidR="00E172F6" w:rsidRPr="003E349E">
            <w:rPr>
              <w:rFonts w:asciiTheme="minorHAnsi" w:hAnsiTheme="minorHAnsi" w:cstheme="minorHAnsi"/>
            </w:rPr>
            <w:t>Falkowski</w:t>
          </w:r>
          <w:proofErr w:type="spellEnd"/>
          <w:r w:rsidR="00E172F6" w:rsidRPr="003E349E">
            <w:rPr>
              <w:rFonts w:asciiTheme="minorHAnsi" w:hAnsiTheme="minorHAnsi" w:cstheme="minorHAnsi"/>
            </w:rPr>
            <w:t xml:space="preserve"> et al 2009</w:t>
          </w:r>
          <w:r w:rsidR="001045C3" w:rsidRPr="003E349E">
            <w:rPr>
              <w:rFonts w:asciiTheme="minorHAnsi" w:hAnsiTheme="minorHAnsi" w:cstheme="minorHAnsi"/>
            </w:rPr>
            <w:t>)</w:t>
          </w:r>
          <w:r w:rsidR="00E172F6" w:rsidRPr="003E349E">
            <w:rPr>
              <w:rFonts w:asciiTheme="minorHAnsi" w:hAnsiTheme="minorHAnsi" w:cstheme="minorHAnsi"/>
            </w:rPr>
            <w:t>.</w:t>
          </w:r>
          <w:r w:rsidR="001045C3" w:rsidRPr="003E349E">
            <w:rPr>
              <w:rFonts w:asciiTheme="minorHAnsi" w:hAnsiTheme="minorHAnsi" w:cstheme="minorHAnsi"/>
            </w:rPr>
            <w:t xml:space="preserve">  Forest canopies also contribute to the biodiversity of the forest through both the species that comprise the canopy itself as well as wildlife that utilize the canopy for the service</w:t>
          </w:r>
          <w:r w:rsidR="00E54267" w:rsidRPr="003E349E">
            <w:rPr>
              <w:rFonts w:asciiTheme="minorHAnsi" w:hAnsiTheme="minorHAnsi" w:cstheme="minorHAnsi"/>
            </w:rPr>
            <w:t>s</w:t>
          </w:r>
          <w:r w:rsidR="001045C3" w:rsidRPr="003E349E">
            <w:rPr>
              <w:rFonts w:asciiTheme="minorHAnsi" w:hAnsiTheme="minorHAnsi" w:cstheme="minorHAnsi"/>
            </w:rPr>
            <w:t xml:space="preserve"> it provides such as shelter and food</w:t>
          </w:r>
          <w:r w:rsidR="00E54267" w:rsidRPr="003E349E">
            <w:rPr>
              <w:rFonts w:asciiTheme="minorHAnsi" w:hAnsiTheme="minorHAnsi" w:cstheme="minorHAnsi"/>
            </w:rPr>
            <w:t xml:space="preserve"> (Ishii et al 2004)</w:t>
          </w:r>
          <w:r w:rsidR="001045C3" w:rsidRPr="003E349E">
            <w:rPr>
              <w:rFonts w:asciiTheme="minorHAnsi" w:hAnsiTheme="minorHAnsi" w:cstheme="minorHAnsi"/>
            </w:rPr>
            <w:t>.</w:t>
          </w:r>
          <w:r w:rsidR="00157A5D" w:rsidRPr="003E349E">
            <w:rPr>
              <w:rFonts w:asciiTheme="minorHAnsi" w:hAnsiTheme="minorHAnsi" w:cstheme="minorHAnsi"/>
            </w:rPr>
            <w:t xml:space="preserve">  </w:t>
          </w:r>
        </w:p>
        <w:p w14:paraId="2EA0A80F" w14:textId="16A5B955" w:rsidR="00C153A2" w:rsidRPr="003E349E" w:rsidRDefault="009C1E96" w:rsidP="00223FB1">
          <w:pPr>
            <w:spacing w:line="480" w:lineRule="auto"/>
            <w:ind w:firstLine="720"/>
            <w:rPr>
              <w:rFonts w:asciiTheme="minorHAnsi" w:hAnsiTheme="minorHAnsi" w:cstheme="minorHAnsi"/>
            </w:rPr>
          </w:pPr>
          <w:r w:rsidRPr="003E349E">
            <w:rPr>
              <w:rFonts w:asciiTheme="minorHAnsi" w:hAnsiTheme="minorHAnsi" w:cstheme="minorHAnsi"/>
            </w:rPr>
            <w:t>Because forest canopies can impact</w:t>
          </w:r>
          <w:r w:rsidR="00C153A2" w:rsidRPr="003E349E">
            <w:rPr>
              <w:rFonts w:asciiTheme="minorHAnsi" w:hAnsiTheme="minorHAnsi" w:cstheme="minorHAnsi"/>
            </w:rPr>
            <w:t xml:space="preserve"> ecosystem functioning in forests</w:t>
          </w:r>
          <w:r w:rsidR="00F66457" w:rsidRPr="003E349E">
            <w:rPr>
              <w:rFonts w:asciiTheme="minorHAnsi" w:hAnsiTheme="minorHAnsi" w:cstheme="minorHAnsi"/>
            </w:rPr>
            <w:t>, examination of the relationships between canopy variables is essential to understanding biogeochemical processes</w:t>
          </w:r>
          <w:r w:rsidR="00C153A2" w:rsidRPr="003E349E">
            <w:rPr>
              <w:rFonts w:asciiTheme="minorHAnsi" w:hAnsiTheme="minorHAnsi" w:cstheme="minorHAnsi"/>
            </w:rPr>
            <w:t xml:space="preserve"> (Fahey et al 2015</w:t>
          </w:r>
          <w:r w:rsidR="00F66457" w:rsidRPr="003E349E">
            <w:rPr>
              <w:rFonts w:asciiTheme="minorHAnsi" w:hAnsiTheme="minorHAnsi" w:cstheme="minorHAnsi"/>
            </w:rPr>
            <w:t>, Atkins et al 2017</w:t>
          </w:r>
          <w:r w:rsidR="00C153A2" w:rsidRPr="003E349E">
            <w:rPr>
              <w:rFonts w:asciiTheme="minorHAnsi" w:hAnsiTheme="minorHAnsi" w:cstheme="minorHAnsi"/>
            </w:rPr>
            <w:t xml:space="preserve">).  </w:t>
          </w:r>
          <w:r w:rsidR="00F66457" w:rsidRPr="003E349E">
            <w:rPr>
              <w:rFonts w:asciiTheme="minorHAnsi" w:hAnsiTheme="minorHAnsi" w:cstheme="minorHAnsi"/>
            </w:rPr>
            <w:t>A forest</w:t>
          </w:r>
          <w:r w:rsidR="00C153A2" w:rsidRPr="003E349E">
            <w:rPr>
              <w:rFonts w:asciiTheme="minorHAnsi" w:hAnsiTheme="minorHAnsi" w:cstheme="minorHAnsi"/>
            </w:rPr>
            <w:t xml:space="preserve"> canopy’s structural complexity can be a factor in forest productivity </w:t>
          </w:r>
          <w:r w:rsidR="00F66457" w:rsidRPr="003E349E">
            <w:rPr>
              <w:rFonts w:asciiTheme="minorHAnsi" w:hAnsiTheme="minorHAnsi" w:cstheme="minorHAnsi"/>
            </w:rPr>
            <w:t>as well as</w:t>
          </w:r>
          <w:r w:rsidR="00C153A2" w:rsidRPr="003E349E">
            <w:rPr>
              <w:rFonts w:asciiTheme="minorHAnsi" w:hAnsiTheme="minorHAnsi" w:cstheme="minorHAnsi"/>
            </w:rPr>
            <w:t xml:space="preserve"> light use efficiency (Hardiman et al 2013).  </w:t>
          </w:r>
          <w:r w:rsidRPr="003E349E">
            <w:rPr>
              <w:rFonts w:asciiTheme="minorHAnsi" w:hAnsiTheme="minorHAnsi" w:cstheme="minorHAnsi"/>
            </w:rPr>
            <w:t>C</w:t>
          </w:r>
          <w:r w:rsidR="00C153A2" w:rsidRPr="003E349E">
            <w:rPr>
              <w:rFonts w:asciiTheme="minorHAnsi" w:hAnsiTheme="minorHAnsi" w:cstheme="minorHAnsi"/>
            </w:rPr>
            <w:t xml:space="preserve">anopies with </w:t>
          </w:r>
          <w:r w:rsidR="00C153A2" w:rsidRPr="003E349E">
            <w:rPr>
              <w:rFonts w:asciiTheme="minorHAnsi" w:hAnsiTheme="minorHAnsi" w:cstheme="minorHAnsi"/>
            </w:rPr>
            <w:lastRenderedPageBreak/>
            <w:t>higher complexity can boost photosynthetic rates and create more efficient N utilization (Hardiman et al 2013</w:t>
          </w:r>
          <w:r w:rsidR="00197EED" w:rsidRPr="003E349E">
            <w:rPr>
              <w:rFonts w:asciiTheme="minorHAnsi" w:hAnsiTheme="minorHAnsi" w:cstheme="minorHAnsi"/>
            </w:rPr>
            <w:t xml:space="preserve">). </w:t>
          </w:r>
          <w:r w:rsidR="0032544D" w:rsidRPr="003E349E">
            <w:rPr>
              <w:rFonts w:asciiTheme="minorHAnsi" w:hAnsiTheme="minorHAnsi" w:cstheme="minorHAnsi"/>
            </w:rPr>
            <w:t>Although</w:t>
          </w:r>
          <w:r w:rsidR="00343703" w:rsidRPr="003E349E">
            <w:rPr>
              <w:rFonts w:asciiTheme="minorHAnsi" w:hAnsiTheme="minorHAnsi" w:cstheme="minorHAnsi"/>
            </w:rPr>
            <w:t xml:space="preserve"> h</w:t>
          </w:r>
          <w:r w:rsidR="00197EED" w:rsidRPr="003E349E">
            <w:rPr>
              <w:rFonts w:asciiTheme="minorHAnsi" w:hAnsiTheme="minorHAnsi" w:cstheme="minorHAnsi"/>
            </w:rPr>
            <w:t>ardwood</w:t>
          </w:r>
          <w:r w:rsidR="000E7247" w:rsidRPr="003E349E">
            <w:rPr>
              <w:rFonts w:asciiTheme="minorHAnsi" w:hAnsiTheme="minorHAnsi" w:cstheme="minorHAnsi"/>
            </w:rPr>
            <w:t xml:space="preserve"> forests </w:t>
          </w:r>
          <w:r w:rsidR="00343703" w:rsidRPr="003E349E">
            <w:rPr>
              <w:rFonts w:asciiTheme="minorHAnsi" w:hAnsiTheme="minorHAnsi" w:cstheme="minorHAnsi"/>
            </w:rPr>
            <w:t>in the White Mountains continue to recover from extensive logging and forest fire of the early 19</w:t>
          </w:r>
          <w:r w:rsidR="00343703" w:rsidRPr="003E349E">
            <w:rPr>
              <w:rFonts w:asciiTheme="minorHAnsi" w:hAnsiTheme="minorHAnsi" w:cstheme="minorHAnsi"/>
              <w:vertAlign w:val="superscript"/>
            </w:rPr>
            <w:t>th</w:t>
          </w:r>
          <w:r w:rsidR="00343703" w:rsidRPr="003E349E">
            <w:rPr>
              <w:rFonts w:asciiTheme="minorHAnsi" w:hAnsiTheme="minorHAnsi" w:cstheme="minorHAnsi"/>
            </w:rPr>
            <w:t xml:space="preserve"> century </w:t>
          </w:r>
          <w:r w:rsidR="0032544D" w:rsidRPr="003E349E">
            <w:rPr>
              <w:rFonts w:asciiTheme="minorHAnsi" w:hAnsiTheme="minorHAnsi" w:cstheme="minorHAnsi"/>
            </w:rPr>
            <w:t>they continue to face threat the threat of clearcutting</w:t>
          </w:r>
          <w:r w:rsidR="003B7F47" w:rsidRPr="003E349E">
            <w:rPr>
              <w:rFonts w:asciiTheme="minorHAnsi" w:hAnsiTheme="minorHAnsi" w:cstheme="minorHAnsi"/>
            </w:rPr>
            <w:t xml:space="preserve"> (Goodale 2003)</w:t>
          </w:r>
          <w:r w:rsidR="00197EED" w:rsidRPr="003E349E">
            <w:rPr>
              <w:rFonts w:asciiTheme="minorHAnsi" w:hAnsiTheme="minorHAnsi" w:cstheme="minorHAnsi"/>
            </w:rPr>
            <w:t xml:space="preserve">.  Because of this, </w:t>
          </w:r>
          <w:r w:rsidR="000E7247" w:rsidRPr="003E349E">
            <w:rPr>
              <w:rFonts w:asciiTheme="minorHAnsi" w:hAnsiTheme="minorHAnsi" w:cstheme="minorHAnsi"/>
            </w:rPr>
            <w:t xml:space="preserve">biodiversity may decline leading to the parallel decline of stand productivity </w:t>
          </w:r>
          <w:r w:rsidR="00F66457" w:rsidRPr="003E349E">
            <w:rPr>
              <w:rFonts w:asciiTheme="minorHAnsi" w:hAnsiTheme="minorHAnsi" w:cstheme="minorHAnsi"/>
            </w:rPr>
            <w:t xml:space="preserve">making it important to create </w:t>
          </w:r>
          <w:r w:rsidR="008A7135" w:rsidRPr="003E349E">
            <w:rPr>
              <w:rFonts w:asciiTheme="minorHAnsi" w:hAnsiTheme="minorHAnsi" w:cstheme="minorHAnsi"/>
            </w:rPr>
            <w:t xml:space="preserve">sustainable ecosystem management plans </w:t>
          </w:r>
          <w:r w:rsidR="000E7247" w:rsidRPr="003E349E">
            <w:rPr>
              <w:rFonts w:asciiTheme="minorHAnsi" w:hAnsiTheme="minorHAnsi" w:cstheme="minorHAnsi"/>
            </w:rPr>
            <w:t>(Ishii et al 2004).</w:t>
          </w:r>
        </w:p>
      </w:sdtContent>
    </w:sdt>
    <w:sdt>
      <w:sdtPr>
        <w:rPr>
          <w:rFonts w:asciiTheme="minorHAnsi" w:eastAsiaTheme="minorHAnsi" w:hAnsiTheme="minorHAnsi" w:cstheme="minorHAnsi"/>
        </w:rPr>
        <w:tag w:val="goog_rdk_50"/>
        <w:id w:val="822552236"/>
      </w:sdtPr>
      <w:sdtEndPr/>
      <w:sdtContent>
        <w:p w14:paraId="510F7E33" w14:textId="29E2D98D" w:rsidR="008A7135" w:rsidRPr="003E349E" w:rsidRDefault="00C153A2" w:rsidP="003604A0">
          <w:pPr>
            <w:spacing w:line="480" w:lineRule="auto"/>
            <w:ind w:firstLine="720"/>
            <w:rPr>
              <w:rFonts w:asciiTheme="minorHAnsi" w:hAnsiTheme="minorHAnsi" w:cstheme="minorHAnsi"/>
            </w:rPr>
          </w:pPr>
          <w:r w:rsidRPr="003E349E">
            <w:rPr>
              <w:rFonts w:asciiTheme="minorHAnsi" w:hAnsiTheme="minorHAnsi" w:cstheme="minorHAnsi"/>
            </w:rPr>
            <w:t xml:space="preserve">To quantify the complexity of forest canopies, LiDAR (light detection and ranging) technology has been employed which has revolutionized the way scientists collect quantitative information regarding the structural complexity of forest canopies (Atkins et al 2018).  The data collected by LiDAR </w:t>
          </w:r>
          <w:r w:rsidR="003B7F47" w:rsidRPr="003E349E">
            <w:rPr>
              <w:rFonts w:asciiTheme="minorHAnsi" w:hAnsiTheme="minorHAnsi" w:cstheme="minorHAnsi"/>
            </w:rPr>
            <w:t xml:space="preserve">is </w:t>
          </w:r>
          <w:r w:rsidR="00197EED" w:rsidRPr="003E349E">
            <w:rPr>
              <w:rFonts w:asciiTheme="minorHAnsi" w:hAnsiTheme="minorHAnsi" w:cstheme="minorHAnsi"/>
            </w:rPr>
            <w:t>spatially explicit in three dimensions</w:t>
          </w:r>
          <w:r w:rsidR="008A7135" w:rsidRPr="003E349E">
            <w:rPr>
              <w:rFonts w:asciiTheme="minorHAnsi" w:hAnsiTheme="minorHAnsi" w:cstheme="minorHAnsi"/>
            </w:rPr>
            <w:t>,</w:t>
          </w:r>
          <w:r w:rsidRPr="003E349E">
            <w:rPr>
              <w:rFonts w:asciiTheme="minorHAnsi" w:hAnsiTheme="minorHAnsi" w:cstheme="minorHAnsi"/>
            </w:rPr>
            <w:t xml:space="preserve"> </w:t>
          </w:r>
          <w:r w:rsidR="003B7F47" w:rsidRPr="003E349E">
            <w:rPr>
              <w:rFonts w:asciiTheme="minorHAnsi" w:hAnsiTheme="minorHAnsi" w:cstheme="minorHAnsi"/>
            </w:rPr>
            <w:t>extending</w:t>
          </w:r>
          <w:r w:rsidRPr="003E349E">
            <w:rPr>
              <w:rFonts w:asciiTheme="minorHAnsi" w:hAnsiTheme="minorHAnsi" w:cstheme="minorHAnsi"/>
            </w:rPr>
            <w:t xml:space="preserve"> beyond simple leaf area index measurement</w:t>
          </w:r>
          <w:r w:rsidR="003B7F47" w:rsidRPr="003E349E">
            <w:rPr>
              <w:rFonts w:asciiTheme="minorHAnsi" w:hAnsiTheme="minorHAnsi" w:cstheme="minorHAnsi"/>
            </w:rPr>
            <w:t xml:space="preserve">, </w:t>
          </w:r>
          <w:r w:rsidRPr="003E349E">
            <w:rPr>
              <w:rFonts w:asciiTheme="minorHAnsi" w:hAnsiTheme="minorHAnsi" w:cstheme="minorHAnsi"/>
            </w:rPr>
            <w:t xml:space="preserve">which </w:t>
          </w:r>
          <w:r w:rsidR="00197EED" w:rsidRPr="003E349E">
            <w:rPr>
              <w:rFonts w:asciiTheme="minorHAnsi" w:hAnsiTheme="minorHAnsi" w:cstheme="minorHAnsi"/>
            </w:rPr>
            <w:t>are</w:t>
          </w:r>
          <w:r w:rsidRPr="003E349E">
            <w:rPr>
              <w:rFonts w:asciiTheme="minorHAnsi" w:hAnsiTheme="minorHAnsi" w:cstheme="minorHAnsi"/>
            </w:rPr>
            <w:t xml:space="preserve"> </w:t>
          </w:r>
          <w:r w:rsidR="008A7135" w:rsidRPr="003E349E">
            <w:rPr>
              <w:rFonts w:asciiTheme="minorHAnsi" w:hAnsiTheme="minorHAnsi" w:cstheme="minorHAnsi"/>
            </w:rPr>
            <w:t xml:space="preserve">inadequate for </w:t>
          </w:r>
          <w:r w:rsidR="00197EED" w:rsidRPr="003E349E">
            <w:rPr>
              <w:rFonts w:asciiTheme="minorHAnsi" w:hAnsiTheme="minorHAnsi" w:cstheme="minorHAnsi"/>
            </w:rPr>
            <w:t xml:space="preserve">broadly </w:t>
          </w:r>
          <w:r w:rsidR="008A7135" w:rsidRPr="003E349E">
            <w:rPr>
              <w:rFonts w:asciiTheme="minorHAnsi" w:hAnsiTheme="minorHAnsi" w:cstheme="minorHAnsi"/>
            </w:rPr>
            <w:t>measuring canopy complexity</w:t>
          </w:r>
          <w:r w:rsidRPr="003E349E">
            <w:rPr>
              <w:rFonts w:asciiTheme="minorHAnsi" w:hAnsiTheme="minorHAnsi" w:cstheme="minorHAnsi"/>
            </w:rPr>
            <w:t xml:space="preserve"> (Atkins et al 2018; Hardiman 2013</w:t>
          </w:r>
          <w:r w:rsidR="008A7135" w:rsidRPr="003E349E">
            <w:rPr>
              <w:rFonts w:asciiTheme="minorHAnsi" w:hAnsiTheme="minorHAnsi" w:cstheme="minorHAnsi"/>
            </w:rPr>
            <w:t>, Parker et al 2004</w:t>
          </w:r>
          <w:r w:rsidRPr="003E349E">
            <w:rPr>
              <w:rFonts w:asciiTheme="minorHAnsi" w:hAnsiTheme="minorHAnsi" w:cstheme="minorHAnsi"/>
            </w:rPr>
            <w:t>).  Instead, the data collected by LiDAR can be used to estimate</w:t>
          </w:r>
          <w:r w:rsidR="008A7135" w:rsidRPr="003E349E">
            <w:rPr>
              <w:rFonts w:asciiTheme="minorHAnsi" w:hAnsiTheme="minorHAnsi" w:cstheme="minorHAnsi"/>
            </w:rPr>
            <w:t xml:space="preserve"> variables like </w:t>
          </w:r>
          <w:r w:rsidRPr="003E349E">
            <w:rPr>
              <w:rFonts w:asciiTheme="minorHAnsi" w:hAnsiTheme="minorHAnsi" w:cstheme="minorHAnsi"/>
            </w:rPr>
            <w:t xml:space="preserve">ecosystem structural elements, forest canopy gap fraction, and aboveground biomass (Atkins et al 2018).  </w:t>
          </w:r>
        </w:p>
        <w:p w14:paraId="64437195" w14:textId="7EC0B708" w:rsidR="00C153A2" w:rsidRPr="003E349E" w:rsidRDefault="00C153A2" w:rsidP="003604A0">
          <w:pPr>
            <w:spacing w:line="480" w:lineRule="auto"/>
            <w:ind w:firstLine="720"/>
            <w:rPr>
              <w:rFonts w:asciiTheme="minorHAnsi" w:hAnsiTheme="minorHAnsi" w:cstheme="minorHAnsi"/>
            </w:rPr>
          </w:pPr>
          <w:r w:rsidRPr="003E349E">
            <w:rPr>
              <w:rFonts w:asciiTheme="minorHAnsi" w:hAnsiTheme="minorHAnsi" w:cstheme="minorHAnsi"/>
            </w:rPr>
            <w:t xml:space="preserve">LiDAR continues to be important because of the depth of analysis its data can provide.  The use of LiDAR data can help scientists understand how forests change over time in regard to net primary productivity (Hardiman et al 2013).  It may also help scientists understand the reason for variation in C sequestration in different forests (Fahey et al 2015).  Because canopy complexity has been shown to be an important factor in forest productivity and resilience following a disturbance, the findings made using LiDAR data will have the potential to impact public policy regarding the conservation and use of forested land, particularly </w:t>
          </w:r>
          <w:sdt>
            <w:sdtPr>
              <w:rPr>
                <w:rFonts w:asciiTheme="minorHAnsi" w:hAnsiTheme="minorHAnsi" w:cstheme="minorHAnsi"/>
              </w:rPr>
              <w:tag w:val="goog_rdk_49"/>
              <w:id w:val="1376190199"/>
            </w:sdtPr>
            <w:sdtEndPr/>
            <w:sdtContent/>
          </w:sdt>
          <w:r w:rsidRPr="003E349E">
            <w:rPr>
              <w:rFonts w:asciiTheme="minorHAnsi" w:hAnsiTheme="minorHAnsi" w:cstheme="minorHAnsi"/>
            </w:rPr>
            <w:t>old growth forest (Fahey et al 2015).</w:t>
          </w:r>
        </w:p>
        <w:p w14:paraId="77580FF2" w14:textId="77777777" w:rsidR="003604A0" w:rsidRPr="003E349E" w:rsidRDefault="003604A0" w:rsidP="003604A0">
          <w:pPr>
            <w:spacing w:line="480" w:lineRule="auto"/>
            <w:ind w:firstLine="720"/>
            <w:rPr>
              <w:rFonts w:asciiTheme="minorHAnsi" w:hAnsiTheme="minorHAnsi" w:cstheme="minorHAnsi"/>
            </w:rPr>
          </w:pPr>
        </w:p>
        <w:p w14:paraId="603472F2" w14:textId="40E28F3B" w:rsidR="00C153A2" w:rsidRPr="003E349E" w:rsidRDefault="003604A0" w:rsidP="00C153A2">
          <w:pPr>
            <w:spacing w:line="480" w:lineRule="auto"/>
            <w:rPr>
              <w:rFonts w:asciiTheme="minorHAnsi" w:hAnsiTheme="minorHAnsi" w:cstheme="minorHAnsi"/>
              <w:b/>
              <w:bCs/>
            </w:rPr>
          </w:pPr>
          <w:r w:rsidRPr="003E349E">
            <w:rPr>
              <w:rFonts w:asciiTheme="minorHAnsi" w:hAnsiTheme="minorHAnsi" w:cstheme="minorHAnsi"/>
              <w:b/>
              <w:bCs/>
            </w:rPr>
            <w:t>Objective</w:t>
          </w:r>
        </w:p>
        <w:p w14:paraId="4E9DAD30" w14:textId="75957951" w:rsidR="003604A0" w:rsidRPr="003E349E" w:rsidRDefault="003604A0" w:rsidP="00C153A2">
          <w:pPr>
            <w:spacing w:line="480" w:lineRule="auto"/>
            <w:rPr>
              <w:rFonts w:asciiTheme="minorHAnsi" w:hAnsiTheme="minorHAnsi" w:cstheme="minorHAnsi"/>
            </w:rPr>
          </w:pPr>
          <w:r w:rsidRPr="003E349E">
            <w:rPr>
              <w:rFonts w:asciiTheme="minorHAnsi" w:hAnsiTheme="minorHAnsi" w:cstheme="minorHAnsi"/>
            </w:rPr>
            <w:t>The objective of this experiment is to answer the following questions:</w:t>
          </w:r>
        </w:p>
        <w:p w14:paraId="30AF1335" w14:textId="5920F93F" w:rsidR="00C153A2" w:rsidRPr="003E349E" w:rsidRDefault="000417BF" w:rsidP="00C153A2">
          <w:pPr>
            <w:pStyle w:val="ListParagraph"/>
            <w:numPr>
              <w:ilvl w:val="0"/>
              <w:numId w:val="1"/>
            </w:numPr>
            <w:spacing w:line="480" w:lineRule="auto"/>
            <w:rPr>
              <w:rFonts w:cstheme="minorHAnsi"/>
            </w:rPr>
          </w:pPr>
          <w:r w:rsidRPr="003E349E">
            <w:rPr>
              <w:rFonts w:cstheme="minorHAnsi"/>
            </w:rPr>
            <w:t>Does stand age and successional stage or fertilization treatments have more effect on</w:t>
          </w:r>
          <w:r w:rsidR="00C153A2" w:rsidRPr="003E349E">
            <w:rPr>
              <w:rFonts w:cstheme="minorHAnsi"/>
            </w:rPr>
            <w:t xml:space="preserve"> the complexity of the forest canopy?</w:t>
          </w:r>
        </w:p>
        <w:p w14:paraId="645C13F3" w14:textId="39F1AB6B" w:rsidR="00C153A2" w:rsidRPr="003E349E" w:rsidRDefault="00C153A2" w:rsidP="00C153A2">
          <w:pPr>
            <w:pStyle w:val="ListParagraph"/>
            <w:numPr>
              <w:ilvl w:val="0"/>
              <w:numId w:val="1"/>
            </w:numPr>
            <w:spacing w:line="480" w:lineRule="auto"/>
            <w:rPr>
              <w:rFonts w:cstheme="minorHAnsi"/>
            </w:rPr>
          </w:pPr>
          <w:r w:rsidRPr="003E349E">
            <w:rPr>
              <w:rFonts w:cstheme="minorHAnsi"/>
            </w:rPr>
            <w:t>D</w:t>
          </w:r>
          <w:r w:rsidR="000417BF" w:rsidRPr="003E349E">
            <w:rPr>
              <w:rFonts w:cstheme="minorHAnsi"/>
            </w:rPr>
            <w:t>oes stand age and successional stage or fertilization have an effect on the positioning of species VAI</w:t>
          </w:r>
          <w:r w:rsidR="00084092" w:rsidRPr="003E349E">
            <w:rPr>
              <w:rFonts w:cstheme="minorHAnsi"/>
            </w:rPr>
            <w:t xml:space="preserve"> in relation to other spec</w:t>
          </w:r>
          <w:r w:rsidR="007B2A41">
            <w:rPr>
              <w:rFonts w:cstheme="minorHAnsi"/>
            </w:rPr>
            <w:t>i</w:t>
          </w:r>
          <w:r w:rsidR="00084092" w:rsidRPr="003E349E">
            <w:rPr>
              <w:rFonts w:cstheme="minorHAnsi"/>
            </w:rPr>
            <w:t>es</w:t>
          </w:r>
          <w:r w:rsidR="000417BF" w:rsidRPr="003E349E">
            <w:rPr>
              <w:rFonts w:cstheme="minorHAnsi"/>
            </w:rPr>
            <w:t xml:space="preserve"> within the canopy?</w:t>
          </w:r>
        </w:p>
      </w:sdtContent>
    </w:sdt>
    <w:sdt>
      <w:sdtPr>
        <w:rPr>
          <w:rFonts w:asciiTheme="minorHAnsi" w:eastAsiaTheme="minorHAnsi" w:hAnsiTheme="minorHAnsi" w:cstheme="minorHAnsi"/>
        </w:rPr>
        <w:tag w:val="goog_rdk_52"/>
        <w:id w:val="1005554070"/>
      </w:sdtPr>
      <w:sdtEndPr/>
      <w:sdtContent>
        <w:sdt>
          <w:sdtPr>
            <w:rPr>
              <w:rFonts w:asciiTheme="minorHAnsi" w:hAnsiTheme="minorHAnsi" w:cstheme="minorHAnsi"/>
            </w:rPr>
            <w:tag w:val="goog_rdk_59"/>
            <w:id w:val="344215855"/>
          </w:sdtPr>
          <w:sdtEndPr/>
          <w:sdtContent>
            <w:p w14:paraId="3243C3EC" w14:textId="77777777" w:rsidR="008437AD" w:rsidRPr="003E349E" w:rsidRDefault="008437AD" w:rsidP="00C153A2">
              <w:pPr>
                <w:spacing w:line="480" w:lineRule="auto"/>
                <w:rPr>
                  <w:rFonts w:asciiTheme="minorHAnsi" w:hAnsiTheme="minorHAnsi" w:cstheme="minorHAnsi"/>
                </w:rPr>
              </w:pPr>
            </w:p>
            <w:p w14:paraId="4D113AFB" w14:textId="191ABFFB" w:rsidR="00C153A2" w:rsidRPr="003E349E" w:rsidRDefault="00C153A2" w:rsidP="00C153A2">
              <w:pPr>
                <w:spacing w:line="480" w:lineRule="auto"/>
                <w:rPr>
                  <w:rFonts w:asciiTheme="minorHAnsi" w:hAnsiTheme="minorHAnsi" w:cstheme="minorHAnsi"/>
                  <w:b/>
                </w:rPr>
              </w:pPr>
              <w:r w:rsidRPr="003E349E">
                <w:rPr>
                  <w:rFonts w:asciiTheme="minorHAnsi" w:hAnsiTheme="minorHAnsi" w:cstheme="minorHAnsi"/>
                  <w:b/>
                </w:rPr>
                <w:t>Hypothesis</w:t>
              </w:r>
            </w:p>
          </w:sdtContent>
        </w:sdt>
        <w:sdt>
          <w:sdtPr>
            <w:rPr>
              <w:rFonts w:cstheme="minorHAnsi"/>
              <w:highlight w:val="yellow"/>
            </w:rPr>
            <w:tag w:val="goog_rdk_61"/>
            <w:id w:val="1902869211"/>
          </w:sdtPr>
          <w:sdtEndPr>
            <w:rPr>
              <w:highlight w:val="none"/>
            </w:rPr>
          </w:sdtEndPr>
          <w:sdtContent>
            <w:p w14:paraId="29108CB2" w14:textId="0C63CA2A" w:rsidR="00C153A2" w:rsidRPr="003E349E" w:rsidRDefault="00084092" w:rsidP="00C153A2">
              <w:pPr>
                <w:pStyle w:val="ListParagraph"/>
                <w:numPr>
                  <w:ilvl w:val="0"/>
                  <w:numId w:val="3"/>
                </w:numPr>
                <w:spacing w:line="480" w:lineRule="auto"/>
                <w:rPr>
                  <w:rFonts w:cstheme="minorHAnsi"/>
                </w:rPr>
              </w:pPr>
              <w:r w:rsidRPr="003E349E">
                <w:rPr>
                  <w:rFonts w:cstheme="minorHAnsi"/>
                </w:rPr>
                <w:t>Stand age and successional stage will have a greater effect on the leaf area dominance rather than fertilization</w:t>
              </w:r>
              <w:r w:rsidR="00F01A1C" w:rsidRPr="003E349E">
                <w:rPr>
                  <w:rFonts w:cstheme="minorHAnsi"/>
                </w:rPr>
                <w:t>.</w:t>
              </w:r>
            </w:p>
            <w:p w14:paraId="00D1CE3B" w14:textId="01FE21D8" w:rsidR="00C153A2" w:rsidRPr="003E349E" w:rsidRDefault="00F01A1C" w:rsidP="00C153A2">
              <w:pPr>
                <w:pStyle w:val="ListParagraph"/>
                <w:numPr>
                  <w:ilvl w:val="0"/>
                  <w:numId w:val="3"/>
                </w:numPr>
                <w:spacing w:line="480" w:lineRule="auto"/>
                <w:rPr>
                  <w:rFonts w:cstheme="minorHAnsi"/>
                </w:rPr>
              </w:pPr>
              <w:r w:rsidRPr="003E349E">
                <w:rPr>
                  <w:rFonts w:cstheme="minorHAnsi"/>
                </w:rPr>
                <w:t>Stand age and successional stage of forests will have a greater effect on the vertical distribution of VAI and the halfway height of canopy VAI.</w:t>
              </w:r>
            </w:p>
          </w:sdtContent>
        </w:sdt>
      </w:sdtContent>
    </w:sdt>
    <w:sdt>
      <w:sdtPr>
        <w:rPr>
          <w:rFonts w:asciiTheme="minorHAnsi" w:hAnsiTheme="minorHAnsi" w:cstheme="minorHAnsi"/>
        </w:rPr>
        <w:tag w:val="goog_rdk_65"/>
        <w:id w:val="1845978343"/>
      </w:sdtPr>
      <w:sdtEndPr/>
      <w:sdtContent>
        <w:p w14:paraId="0E2AF653" w14:textId="77777777" w:rsidR="007F3D15" w:rsidRPr="003E349E" w:rsidRDefault="007F3D15" w:rsidP="00C153A2">
          <w:pPr>
            <w:spacing w:line="480" w:lineRule="auto"/>
            <w:rPr>
              <w:rFonts w:asciiTheme="minorHAnsi" w:hAnsiTheme="minorHAnsi" w:cstheme="minorHAnsi"/>
            </w:rPr>
          </w:pPr>
        </w:p>
        <w:p w14:paraId="1EC67141" w14:textId="33C7AC55" w:rsidR="00C153A2" w:rsidRPr="003E349E" w:rsidRDefault="00C153A2" w:rsidP="00C153A2">
          <w:pPr>
            <w:spacing w:line="480" w:lineRule="auto"/>
            <w:rPr>
              <w:rFonts w:asciiTheme="minorHAnsi" w:hAnsiTheme="minorHAnsi" w:cstheme="minorHAnsi"/>
              <w:b/>
            </w:rPr>
          </w:pPr>
          <w:r w:rsidRPr="003E349E">
            <w:rPr>
              <w:rFonts w:asciiTheme="minorHAnsi" w:hAnsiTheme="minorHAnsi" w:cstheme="minorHAnsi"/>
              <w:b/>
            </w:rPr>
            <w:t>Methods</w:t>
          </w:r>
        </w:p>
      </w:sdtContent>
    </w:sdt>
    <w:sdt>
      <w:sdtPr>
        <w:rPr>
          <w:rFonts w:asciiTheme="minorHAnsi" w:hAnsiTheme="minorHAnsi" w:cstheme="minorHAnsi"/>
        </w:rPr>
        <w:tag w:val="goog_rdk_67"/>
        <w:id w:val="-1366827850"/>
      </w:sdtPr>
      <w:sdtEndPr/>
      <w:sdtContent>
        <w:p w14:paraId="3DF3983D" w14:textId="77777777" w:rsidR="00C153A2" w:rsidRPr="003E349E" w:rsidRDefault="00C153A2" w:rsidP="003E349E">
          <w:pPr>
            <w:spacing w:line="480" w:lineRule="auto"/>
            <w:rPr>
              <w:rFonts w:asciiTheme="minorHAnsi" w:hAnsiTheme="minorHAnsi" w:cstheme="minorHAnsi"/>
            </w:rPr>
          </w:pPr>
          <w:r w:rsidRPr="003E349E">
            <w:rPr>
              <w:rFonts w:asciiTheme="minorHAnsi" w:hAnsiTheme="minorHAnsi" w:cstheme="minorHAnsi"/>
            </w:rPr>
            <w:t>Site Description</w:t>
          </w:r>
        </w:p>
      </w:sdtContent>
    </w:sdt>
    <w:p w14:paraId="4D9E2F81" w14:textId="01563CB5" w:rsidR="00C153A2" w:rsidRPr="003E349E" w:rsidRDefault="00C153A2" w:rsidP="003E349E">
      <w:pPr>
        <w:spacing w:line="480" w:lineRule="auto"/>
        <w:ind w:firstLine="720"/>
      </w:pPr>
      <w:r w:rsidRPr="003E349E">
        <w:rPr>
          <w:rFonts w:asciiTheme="minorHAnsi" w:hAnsiTheme="minorHAnsi" w:cstheme="minorHAnsi"/>
        </w:rPr>
        <w:t xml:space="preserve">This study </w:t>
      </w:r>
      <w:r w:rsidR="008A7135" w:rsidRPr="003E349E">
        <w:rPr>
          <w:rFonts w:asciiTheme="minorHAnsi" w:hAnsiTheme="minorHAnsi" w:cstheme="minorHAnsi"/>
        </w:rPr>
        <w:t>was</w:t>
      </w:r>
      <w:r w:rsidRPr="003E349E">
        <w:rPr>
          <w:rFonts w:asciiTheme="minorHAnsi" w:hAnsiTheme="minorHAnsi" w:cstheme="minorHAnsi"/>
        </w:rPr>
        <w:t xml:space="preserve"> conducted in the Bartlett Experimental Forest in Bartlett, New Hampshire</w:t>
      </w:r>
      <w:r w:rsidR="003B7F47" w:rsidRPr="003E349E">
        <w:rPr>
          <w:rFonts w:asciiTheme="minorHAnsi" w:hAnsiTheme="minorHAnsi" w:cstheme="minorHAnsi"/>
        </w:rPr>
        <w:t xml:space="preserve"> and in the Hubbard Brook </w:t>
      </w:r>
      <w:proofErr w:type="spellStart"/>
      <w:r w:rsidR="003B7F47" w:rsidRPr="003E349E">
        <w:rPr>
          <w:rFonts w:asciiTheme="minorHAnsi" w:hAnsiTheme="minorHAnsi" w:cstheme="minorHAnsi"/>
        </w:rPr>
        <w:t>Experiemental</w:t>
      </w:r>
      <w:proofErr w:type="spellEnd"/>
      <w:r w:rsidR="003B7F47" w:rsidRPr="003E349E">
        <w:rPr>
          <w:rFonts w:asciiTheme="minorHAnsi" w:hAnsiTheme="minorHAnsi" w:cstheme="minorHAnsi"/>
        </w:rPr>
        <w:t xml:space="preserve"> Forest</w:t>
      </w:r>
      <w:r w:rsidR="003E349E" w:rsidRPr="003E349E">
        <w:rPr>
          <w:rFonts w:asciiTheme="minorHAnsi" w:hAnsiTheme="minorHAnsi" w:cstheme="minorHAnsi"/>
        </w:rPr>
        <w:t xml:space="preserve"> in Woodstock, NH</w:t>
      </w:r>
      <w:r w:rsidRPr="003E349E">
        <w:rPr>
          <w:rFonts w:asciiTheme="minorHAnsi" w:hAnsiTheme="minorHAnsi" w:cstheme="minorHAnsi"/>
        </w:rPr>
        <w:t xml:space="preserve">.  In this region, the climate is categorized as humid continental and receives an average of 1270 mm of precipitation per year </w:t>
      </w:r>
      <w:r w:rsidR="003E349E" w:rsidRPr="003E349E">
        <w:rPr>
          <w:rFonts w:asciiTheme="minorHAnsi" w:hAnsiTheme="minorHAnsi" w:cstheme="minorHAnsi"/>
        </w:rPr>
        <w:t>(</w:t>
      </w:r>
      <w:hyperlink r:id="rId5" w:history="1">
        <w:r w:rsidR="003E349E" w:rsidRPr="003E349E">
          <w:rPr>
            <w:rStyle w:val="Hyperlink"/>
            <w:rFonts w:asciiTheme="minorHAnsi" w:hAnsiTheme="minorHAnsi" w:cstheme="minorHAnsi"/>
          </w:rPr>
          <w:t>https://www.nrs.fs.fed.us/ef/locations/nh/bartlett/</w:t>
        </w:r>
      </w:hyperlink>
      <w:r w:rsidR="003E349E">
        <w:rPr>
          <w:rFonts w:asciiTheme="minorHAnsi" w:hAnsiTheme="minorHAnsi" w:cstheme="minorHAnsi"/>
        </w:rPr>
        <w:t xml:space="preserve">).  </w:t>
      </w:r>
      <w:r w:rsidRPr="003E349E">
        <w:rPr>
          <w:rFonts w:asciiTheme="minorHAnsi" w:hAnsiTheme="minorHAnsi" w:cstheme="minorHAnsi"/>
        </w:rPr>
        <w:t xml:space="preserve">The soils are </w:t>
      </w:r>
      <w:r w:rsidR="00FA7A80" w:rsidRPr="003E349E">
        <w:rPr>
          <w:rFonts w:asciiTheme="minorHAnsi" w:hAnsiTheme="minorHAnsi" w:cstheme="minorHAnsi"/>
        </w:rPr>
        <w:t>comprised</w:t>
      </w:r>
      <w:r w:rsidRPr="003E349E">
        <w:rPr>
          <w:rFonts w:asciiTheme="minorHAnsi" w:hAnsiTheme="minorHAnsi" w:cstheme="minorHAnsi"/>
        </w:rPr>
        <w:t xml:space="preserve"> mainly </w:t>
      </w:r>
      <w:proofErr w:type="spellStart"/>
      <w:r w:rsidRPr="003E349E">
        <w:rPr>
          <w:rFonts w:asciiTheme="minorHAnsi" w:hAnsiTheme="minorHAnsi" w:cstheme="minorHAnsi"/>
        </w:rPr>
        <w:t>Spodosols</w:t>
      </w:r>
      <w:proofErr w:type="spellEnd"/>
      <w:r w:rsidRPr="003E349E">
        <w:rPr>
          <w:rFonts w:asciiTheme="minorHAnsi" w:hAnsiTheme="minorHAnsi" w:cstheme="minorHAnsi"/>
        </w:rPr>
        <w:t xml:space="preserve"> </w:t>
      </w:r>
      <w:r w:rsidR="00FA7A80" w:rsidRPr="003E349E">
        <w:rPr>
          <w:rFonts w:asciiTheme="minorHAnsi" w:hAnsiTheme="minorHAnsi" w:cstheme="minorHAnsi"/>
        </w:rPr>
        <w:t>that</w:t>
      </w:r>
      <w:r w:rsidRPr="003E349E">
        <w:rPr>
          <w:rFonts w:asciiTheme="minorHAnsi" w:hAnsiTheme="minorHAnsi" w:cstheme="minorHAnsi"/>
        </w:rPr>
        <w:t xml:space="preserve"> developed during the glacial drift </w:t>
      </w:r>
      <w:r w:rsidR="003E349E">
        <w:rPr>
          <w:rFonts w:asciiTheme="minorHAnsi" w:hAnsiTheme="minorHAnsi" w:cstheme="minorHAnsi"/>
        </w:rPr>
        <w:t xml:space="preserve">from granite and gneiss with large boulders and rocks throughout the forest floor </w:t>
      </w:r>
      <w:r w:rsidRPr="003E349E">
        <w:rPr>
          <w:rFonts w:asciiTheme="minorHAnsi" w:hAnsiTheme="minorHAnsi" w:cstheme="minorHAnsi"/>
        </w:rPr>
        <w:lastRenderedPageBreak/>
        <w:t>(</w:t>
      </w:r>
      <w:hyperlink r:id="rId6" w:history="1">
        <w:r w:rsidR="003E349E">
          <w:rPr>
            <w:rStyle w:val="Hyperlink"/>
          </w:rPr>
          <w:t>https://www.nrs.fs.fed.us/ef/locations/nh/bartlett/</w:t>
        </w:r>
      </w:hyperlink>
      <w:r w:rsidRPr="003E349E">
        <w:rPr>
          <w:rFonts w:asciiTheme="minorHAnsi" w:hAnsiTheme="minorHAnsi" w:cstheme="minorHAnsi"/>
        </w:rPr>
        <w:t xml:space="preserve">).  Within the forest, permanent study sites have been established with stands that have an area of 30 meters by 30 meters with a 10-meter buffer.  </w:t>
      </w:r>
    </w:p>
    <w:p w14:paraId="42A95D55" w14:textId="29A67FA4" w:rsidR="007E2F70" w:rsidRPr="003E349E" w:rsidRDefault="00C153A2" w:rsidP="007E2F70">
      <w:pPr>
        <w:spacing w:line="480" w:lineRule="auto"/>
        <w:ind w:firstLine="720"/>
        <w:rPr>
          <w:rFonts w:asciiTheme="minorHAnsi" w:hAnsiTheme="minorHAnsi" w:cstheme="minorHAnsi"/>
        </w:rPr>
      </w:pPr>
      <w:r w:rsidRPr="003E349E">
        <w:rPr>
          <w:rFonts w:asciiTheme="minorHAnsi" w:hAnsiTheme="minorHAnsi" w:cstheme="minorHAnsi"/>
        </w:rPr>
        <w:t>Since 2011, 3 of the 4 plots within each stand have received</w:t>
      </w:r>
      <w:r w:rsidR="00F01A1C" w:rsidRPr="003E349E">
        <w:rPr>
          <w:rFonts w:asciiTheme="minorHAnsi" w:hAnsiTheme="minorHAnsi" w:cstheme="minorHAnsi"/>
        </w:rPr>
        <w:t>, annually,</w:t>
      </w:r>
      <w:r w:rsidRPr="003E349E">
        <w:rPr>
          <w:rFonts w:asciiTheme="minorHAnsi" w:hAnsiTheme="minorHAnsi" w:cstheme="minorHAnsi"/>
        </w:rPr>
        <w:t xml:space="preserve"> additional nitrogen via ammonium nitrate, additional phosphorous via monosodium phosphate, or the addition of both nitrogen and phosphorous</w:t>
      </w:r>
      <w:r w:rsidR="003E349E">
        <w:rPr>
          <w:rFonts w:asciiTheme="minorHAnsi" w:hAnsiTheme="minorHAnsi" w:cstheme="minorHAnsi"/>
        </w:rPr>
        <w:t>.</w:t>
      </w:r>
      <w:r w:rsidRPr="003E349E">
        <w:rPr>
          <w:rFonts w:asciiTheme="minorHAnsi" w:hAnsiTheme="minorHAnsi" w:cstheme="minorHAnsi"/>
        </w:rPr>
        <w:t xml:space="preserve"> </w:t>
      </w:r>
      <w:r w:rsidR="008B74E8" w:rsidRPr="003E349E">
        <w:rPr>
          <w:rFonts w:asciiTheme="minorHAnsi" w:hAnsiTheme="minorHAnsi" w:cstheme="minorHAnsi"/>
        </w:rPr>
        <w:t>The fourth plot serves as a control and is not treated.</w:t>
      </w:r>
      <w:r w:rsidRPr="003E349E">
        <w:rPr>
          <w:rFonts w:asciiTheme="minorHAnsi" w:hAnsiTheme="minorHAnsi" w:cstheme="minorHAnsi"/>
        </w:rPr>
        <w:t xml:space="preserve"> </w:t>
      </w:r>
      <w:r w:rsidR="00AB7903" w:rsidRPr="003E349E">
        <w:rPr>
          <w:rFonts w:asciiTheme="minorHAnsi" w:hAnsiTheme="minorHAnsi" w:cstheme="minorHAnsi"/>
        </w:rPr>
        <w:t>Two of the stands measured were</w:t>
      </w:r>
      <w:r w:rsidRPr="003E349E">
        <w:rPr>
          <w:rFonts w:asciiTheme="minorHAnsi" w:hAnsiTheme="minorHAnsi" w:cstheme="minorHAnsi"/>
        </w:rPr>
        <w:t xml:space="preserve"> young stand</w:t>
      </w:r>
      <w:r w:rsidR="00AB7903" w:rsidRPr="003E349E">
        <w:rPr>
          <w:rFonts w:asciiTheme="minorHAnsi" w:hAnsiTheme="minorHAnsi" w:cstheme="minorHAnsi"/>
        </w:rPr>
        <w:t>s</w:t>
      </w:r>
      <w:r w:rsidRPr="003E349E">
        <w:rPr>
          <w:rFonts w:asciiTheme="minorHAnsi" w:hAnsiTheme="minorHAnsi" w:cstheme="minorHAnsi"/>
        </w:rPr>
        <w:t xml:space="preserve"> (19-24 years old), </w:t>
      </w:r>
      <w:r w:rsidR="00AB7903" w:rsidRPr="003E349E">
        <w:rPr>
          <w:rFonts w:asciiTheme="minorHAnsi" w:hAnsiTheme="minorHAnsi" w:cstheme="minorHAnsi"/>
        </w:rPr>
        <w:t xml:space="preserve">two other stands were </w:t>
      </w:r>
      <w:r w:rsidRPr="003E349E">
        <w:rPr>
          <w:rFonts w:asciiTheme="minorHAnsi" w:hAnsiTheme="minorHAnsi" w:cstheme="minorHAnsi"/>
        </w:rPr>
        <w:t>intermediate aged stand (31-41 years old)</w:t>
      </w:r>
      <w:r w:rsidR="00931176">
        <w:rPr>
          <w:rFonts w:asciiTheme="minorHAnsi" w:hAnsiTheme="minorHAnsi" w:cstheme="minorHAnsi"/>
        </w:rPr>
        <w:t>. The old stand in Bartlett Experimental Forest was between 119-126 while the old stand in the Hubbard Brook Experimental Forest were 80-98 years old.</w:t>
      </w:r>
      <w:r w:rsidRPr="003E349E">
        <w:rPr>
          <w:rFonts w:asciiTheme="minorHAnsi" w:hAnsiTheme="minorHAnsi" w:cstheme="minorHAnsi"/>
        </w:rPr>
        <w:t xml:space="preserve"> </w:t>
      </w:r>
      <w:r w:rsidR="00931176">
        <w:rPr>
          <w:rFonts w:asciiTheme="minorHAnsi" w:hAnsiTheme="minorHAnsi" w:cstheme="minorHAnsi"/>
        </w:rPr>
        <w:t xml:space="preserve"> </w:t>
      </w:r>
      <w:r w:rsidR="00FA7A80" w:rsidRPr="003E349E">
        <w:rPr>
          <w:rFonts w:asciiTheme="minorHAnsi" w:hAnsiTheme="minorHAnsi" w:cstheme="minorHAnsi"/>
        </w:rPr>
        <w:t>These</w:t>
      </w:r>
      <w:r w:rsidRPr="003E349E">
        <w:rPr>
          <w:rFonts w:asciiTheme="minorHAnsi" w:hAnsiTheme="minorHAnsi" w:cstheme="minorHAnsi"/>
        </w:rPr>
        <w:t xml:space="preserve"> ages are calculated based on the number of years passed since the original forest was clear cut for wood harvesting purposes (Fisk et al 2014).  In the both the young and intermediate stands, early-successional species such as pin cherry, white birch (also known as paper birch), yellow birch, red maple and beech are present (Fisk et al, 2014).  </w:t>
      </w:r>
    </w:p>
    <w:p w14:paraId="0F4C5B09" w14:textId="737B81A7" w:rsidR="00C153A2" w:rsidRDefault="00FA7A80" w:rsidP="00C153A2">
      <w:pPr>
        <w:spacing w:line="480" w:lineRule="auto"/>
        <w:ind w:firstLine="720"/>
        <w:rPr>
          <w:rFonts w:asciiTheme="minorHAnsi" w:hAnsiTheme="minorHAnsi" w:cstheme="minorHAnsi"/>
        </w:rPr>
      </w:pPr>
      <w:r w:rsidRPr="003E349E">
        <w:rPr>
          <w:rFonts w:asciiTheme="minorHAnsi" w:hAnsiTheme="minorHAnsi" w:cstheme="minorHAnsi"/>
        </w:rPr>
        <w:t xml:space="preserve">Data </w:t>
      </w:r>
      <w:r w:rsidR="00F01A1C" w:rsidRPr="003E349E">
        <w:rPr>
          <w:rFonts w:asciiTheme="minorHAnsi" w:hAnsiTheme="minorHAnsi" w:cstheme="minorHAnsi"/>
        </w:rPr>
        <w:t>were</w:t>
      </w:r>
      <w:r w:rsidRPr="003E349E">
        <w:rPr>
          <w:rFonts w:asciiTheme="minorHAnsi" w:hAnsiTheme="minorHAnsi" w:cstheme="minorHAnsi"/>
        </w:rPr>
        <w:t xml:space="preserve"> collected</w:t>
      </w:r>
      <w:r w:rsidR="00C153A2" w:rsidRPr="003E349E">
        <w:rPr>
          <w:rFonts w:asciiTheme="minorHAnsi" w:hAnsiTheme="minorHAnsi" w:cstheme="minorHAnsi"/>
        </w:rPr>
        <w:t xml:space="preserve"> from </w:t>
      </w:r>
      <w:r w:rsidR="008B74E8" w:rsidRPr="003E349E">
        <w:rPr>
          <w:rFonts w:asciiTheme="minorHAnsi" w:hAnsiTheme="minorHAnsi" w:cstheme="minorHAnsi"/>
        </w:rPr>
        <w:t>two young stands</w:t>
      </w:r>
      <w:r w:rsidR="00931176">
        <w:rPr>
          <w:rFonts w:asciiTheme="minorHAnsi" w:hAnsiTheme="minorHAnsi" w:cstheme="minorHAnsi"/>
        </w:rPr>
        <w:t xml:space="preserve"> in the Bartlett Experimental Forest</w:t>
      </w:r>
      <w:r w:rsidR="008B74E8" w:rsidRPr="003E349E">
        <w:rPr>
          <w:rFonts w:asciiTheme="minorHAnsi" w:hAnsiTheme="minorHAnsi" w:cstheme="minorHAnsi"/>
        </w:rPr>
        <w:t>, two mid-aged stands</w:t>
      </w:r>
      <w:r w:rsidR="00931176">
        <w:rPr>
          <w:rFonts w:asciiTheme="minorHAnsi" w:hAnsiTheme="minorHAnsi" w:cstheme="minorHAnsi"/>
        </w:rPr>
        <w:t xml:space="preserve"> located in the Bartlett Experimental Forest</w:t>
      </w:r>
      <w:r w:rsidR="008B74E8" w:rsidRPr="003E349E">
        <w:rPr>
          <w:rFonts w:asciiTheme="minorHAnsi" w:hAnsiTheme="minorHAnsi" w:cstheme="minorHAnsi"/>
        </w:rPr>
        <w:t xml:space="preserve"> and 2 old stands</w:t>
      </w:r>
      <w:r w:rsidR="00931176">
        <w:rPr>
          <w:rFonts w:asciiTheme="minorHAnsi" w:hAnsiTheme="minorHAnsi" w:cstheme="minorHAnsi"/>
        </w:rPr>
        <w:t>, one located in the Bartlett Experimental Forest and the other located in the Hubbard Brook Experimental Forest</w:t>
      </w:r>
      <w:r w:rsidRPr="003E349E">
        <w:rPr>
          <w:rFonts w:asciiTheme="minorHAnsi" w:hAnsiTheme="minorHAnsi" w:cstheme="minorHAnsi"/>
        </w:rPr>
        <w:t>.</w:t>
      </w:r>
      <w:r w:rsidR="00C5745F" w:rsidRPr="003E349E">
        <w:rPr>
          <w:rFonts w:asciiTheme="minorHAnsi" w:hAnsiTheme="minorHAnsi" w:cstheme="minorHAnsi"/>
        </w:rPr>
        <w:t xml:space="preserve">  </w:t>
      </w:r>
      <w:r w:rsidR="00C153A2" w:rsidRPr="003E349E">
        <w:rPr>
          <w:rFonts w:asciiTheme="minorHAnsi" w:hAnsiTheme="minorHAnsi" w:cstheme="minorHAnsi"/>
        </w:rPr>
        <w:t xml:space="preserve">Within the plots, each of the four transect </w:t>
      </w:r>
      <w:r w:rsidR="008B74E8" w:rsidRPr="003E349E">
        <w:rPr>
          <w:rFonts w:asciiTheme="minorHAnsi" w:hAnsiTheme="minorHAnsi" w:cstheme="minorHAnsi"/>
        </w:rPr>
        <w:t>that are 30 meters in length and 10 meters apart</w:t>
      </w:r>
      <w:r w:rsidR="00C153A2" w:rsidRPr="003E349E">
        <w:rPr>
          <w:rFonts w:asciiTheme="minorHAnsi" w:hAnsiTheme="minorHAnsi" w:cstheme="minorHAnsi"/>
        </w:rPr>
        <w:t xml:space="preserve"> </w:t>
      </w:r>
      <w:r w:rsidRPr="003E349E">
        <w:rPr>
          <w:rFonts w:asciiTheme="minorHAnsi" w:hAnsiTheme="minorHAnsi" w:cstheme="minorHAnsi"/>
        </w:rPr>
        <w:t>were</w:t>
      </w:r>
      <w:r w:rsidR="00C153A2" w:rsidRPr="003E349E">
        <w:rPr>
          <w:rFonts w:asciiTheme="minorHAnsi" w:hAnsiTheme="minorHAnsi" w:cstheme="minorHAnsi"/>
        </w:rPr>
        <w:t xml:space="preserve"> used as a guide.  A meter tape </w:t>
      </w:r>
      <w:r w:rsidRPr="003E349E">
        <w:rPr>
          <w:rFonts w:asciiTheme="minorHAnsi" w:hAnsiTheme="minorHAnsi" w:cstheme="minorHAnsi"/>
        </w:rPr>
        <w:t>was laid</w:t>
      </w:r>
      <w:r w:rsidR="00C153A2" w:rsidRPr="003E349E">
        <w:rPr>
          <w:rFonts w:asciiTheme="minorHAnsi" w:hAnsiTheme="minorHAnsi" w:cstheme="minorHAnsi"/>
        </w:rPr>
        <w:t xml:space="preserve"> along each of the transects in a straight line (Fig. 3).  </w:t>
      </w:r>
      <w:r w:rsidRPr="003E349E">
        <w:rPr>
          <w:rFonts w:asciiTheme="minorHAnsi" w:hAnsiTheme="minorHAnsi" w:cstheme="minorHAnsi"/>
        </w:rPr>
        <w:t>Starting</w:t>
      </w:r>
      <w:r w:rsidR="00C153A2" w:rsidRPr="003E349E">
        <w:rPr>
          <w:rFonts w:asciiTheme="minorHAnsi" w:hAnsiTheme="minorHAnsi" w:cstheme="minorHAnsi"/>
        </w:rPr>
        <w:t xml:space="preserve"> at the zero-meter mark of the tape</w:t>
      </w:r>
      <w:r w:rsidRPr="003E349E">
        <w:rPr>
          <w:rFonts w:asciiTheme="minorHAnsi" w:hAnsiTheme="minorHAnsi" w:cstheme="minorHAnsi"/>
        </w:rPr>
        <w:t>, data was collected</w:t>
      </w:r>
      <w:r w:rsidR="00C153A2" w:rsidRPr="003E349E">
        <w:rPr>
          <w:rFonts w:asciiTheme="minorHAnsi" w:hAnsiTheme="minorHAnsi" w:cstheme="minorHAnsi"/>
        </w:rPr>
        <w:t xml:space="preserve"> at every half meter mark on the tape measure, </w:t>
      </w:r>
      <w:r w:rsidRPr="003E349E">
        <w:rPr>
          <w:rFonts w:asciiTheme="minorHAnsi" w:hAnsiTheme="minorHAnsi" w:cstheme="minorHAnsi"/>
        </w:rPr>
        <w:t xml:space="preserve">using a hypsometer to measure the beginning height of each of </w:t>
      </w:r>
      <w:r w:rsidR="00C153A2" w:rsidRPr="003E349E">
        <w:rPr>
          <w:rFonts w:asciiTheme="minorHAnsi" w:hAnsiTheme="minorHAnsi" w:cstheme="minorHAnsi"/>
        </w:rPr>
        <w:t>the distinct layers of the canopy</w:t>
      </w:r>
      <w:r w:rsidRPr="003E349E">
        <w:rPr>
          <w:rFonts w:asciiTheme="minorHAnsi" w:hAnsiTheme="minorHAnsi" w:cstheme="minorHAnsi"/>
        </w:rPr>
        <w:t xml:space="preserve">. </w:t>
      </w:r>
      <w:r w:rsidR="00C153A2" w:rsidRPr="003E349E">
        <w:rPr>
          <w:rFonts w:asciiTheme="minorHAnsi" w:hAnsiTheme="minorHAnsi" w:cstheme="minorHAnsi"/>
        </w:rPr>
        <w:t xml:space="preserve">This </w:t>
      </w:r>
      <w:r w:rsidRPr="003E349E">
        <w:rPr>
          <w:rFonts w:asciiTheme="minorHAnsi" w:hAnsiTheme="minorHAnsi" w:cstheme="minorHAnsi"/>
        </w:rPr>
        <w:t>was repeated</w:t>
      </w:r>
      <w:r w:rsidR="00C153A2" w:rsidRPr="003E349E">
        <w:rPr>
          <w:rFonts w:asciiTheme="minorHAnsi" w:hAnsiTheme="minorHAnsi" w:cstheme="minorHAnsi"/>
        </w:rPr>
        <w:t xml:space="preserve"> for each transect within the plot. </w:t>
      </w:r>
    </w:p>
    <w:p w14:paraId="62B70E3F" w14:textId="1B99B9EF" w:rsidR="00C47BCE" w:rsidRPr="003E349E" w:rsidRDefault="007E2F70" w:rsidP="00C153A2">
      <w:pPr>
        <w:spacing w:line="480" w:lineRule="auto"/>
        <w:rPr>
          <w:rFonts w:asciiTheme="minorHAnsi" w:hAnsiTheme="minorHAnsi" w:cstheme="minorHAnsi"/>
        </w:rPr>
      </w:pPr>
      <w:r>
        <w:rPr>
          <w:rFonts w:asciiTheme="minorHAnsi" w:hAnsiTheme="minorHAnsi" w:cstheme="minorHAnsi"/>
        </w:rPr>
        <w:lastRenderedPageBreak/>
        <w:tab/>
        <w:t>The</w:t>
      </w:r>
      <w:r w:rsidR="00397614">
        <w:rPr>
          <w:rFonts w:asciiTheme="minorHAnsi" w:hAnsiTheme="minorHAnsi" w:cstheme="minorHAnsi"/>
        </w:rPr>
        <w:t xml:space="preserve"> average VAI (vegetation area index) was calculated using </w:t>
      </w:r>
      <w:proofErr w:type="spellStart"/>
      <w:r w:rsidR="00397614">
        <w:rPr>
          <w:rFonts w:asciiTheme="minorHAnsi" w:hAnsiTheme="minorHAnsi" w:cstheme="minorHAnsi"/>
        </w:rPr>
        <w:t>hitgrid</w:t>
      </w:r>
      <w:proofErr w:type="spellEnd"/>
      <w:r w:rsidR="00397614">
        <w:rPr>
          <w:rFonts w:asciiTheme="minorHAnsi" w:hAnsiTheme="minorHAnsi" w:cstheme="minorHAnsi"/>
        </w:rPr>
        <w:t xml:space="preserve"> files generated by LiDAR data.  At each meter, the VAI was averaged per transect, per treatment plot.  Each transect average was then averaged together to create an overall average VAI for the plot.</w:t>
      </w:r>
      <w:r w:rsidR="009B7F18">
        <w:rPr>
          <w:rFonts w:asciiTheme="minorHAnsi" w:hAnsiTheme="minorHAnsi" w:cstheme="minorHAnsi"/>
        </w:rPr>
        <w:t xml:space="preserve">  </w:t>
      </w:r>
      <w:r w:rsidR="00C47BCE">
        <w:rPr>
          <w:rFonts w:asciiTheme="minorHAnsi" w:hAnsiTheme="minorHAnsi" w:cstheme="minorHAnsi"/>
        </w:rPr>
        <w:t>The area occupied</w:t>
      </w:r>
      <w:r w:rsidR="001C2424">
        <w:rPr>
          <w:rFonts w:asciiTheme="minorHAnsi" w:hAnsiTheme="minorHAnsi" w:cstheme="minorHAnsi"/>
        </w:rPr>
        <w:t xml:space="preserve"> by each species</w:t>
      </w:r>
      <w:r w:rsidR="00C47BCE">
        <w:rPr>
          <w:rFonts w:asciiTheme="minorHAnsi" w:hAnsiTheme="minorHAnsi" w:cstheme="minorHAnsi"/>
        </w:rPr>
        <w:t xml:space="preserve"> was </w:t>
      </w:r>
      <w:r w:rsidR="001C2424">
        <w:rPr>
          <w:rFonts w:asciiTheme="minorHAnsi" w:hAnsiTheme="minorHAnsi" w:cstheme="minorHAnsi"/>
        </w:rPr>
        <w:t xml:space="preserve">first calculated per point in each transect.  At each point, the space occupied by each species was calculated using the beginning height of the next layer subtracted from the beginning height of the first layer.  This continued until the final layer was reached.  The space occupied by the tree in the final layer was calculated by using an estimated top that was chosen based on the tallest LiDAR hit for the stand.  </w:t>
      </w:r>
      <w:r w:rsidR="009B7F18">
        <w:rPr>
          <w:rFonts w:asciiTheme="minorHAnsi" w:hAnsiTheme="minorHAnsi" w:cstheme="minorHAnsi"/>
        </w:rPr>
        <w:t xml:space="preserve">The species shown on the graphs (Fig. 4 and Fig. 5) were chosen because they were present in both C2 and C4.  </w:t>
      </w:r>
    </w:p>
    <w:p w14:paraId="30D5C5A7" w14:textId="77777777" w:rsidR="001C2424" w:rsidRDefault="001C2424" w:rsidP="00C153A2">
      <w:pPr>
        <w:spacing w:line="480" w:lineRule="auto"/>
        <w:rPr>
          <w:rFonts w:asciiTheme="minorHAnsi" w:hAnsiTheme="minorHAnsi" w:cstheme="minorHAnsi"/>
          <w:b/>
          <w:bCs/>
        </w:rPr>
      </w:pPr>
    </w:p>
    <w:p w14:paraId="0C10EA0E" w14:textId="58FB0403" w:rsidR="00A82DAD" w:rsidRPr="003E349E" w:rsidRDefault="003604A0" w:rsidP="00C153A2">
      <w:pPr>
        <w:spacing w:line="480" w:lineRule="auto"/>
        <w:rPr>
          <w:rFonts w:asciiTheme="minorHAnsi" w:hAnsiTheme="minorHAnsi" w:cstheme="minorHAnsi"/>
          <w:b/>
          <w:bCs/>
        </w:rPr>
      </w:pPr>
      <w:r w:rsidRPr="003E349E">
        <w:rPr>
          <w:rFonts w:asciiTheme="minorHAnsi" w:hAnsiTheme="minorHAnsi" w:cstheme="minorHAnsi"/>
          <w:b/>
          <w:bCs/>
        </w:rPr>
        <w:t>Results</w:t>
      </w:r>
    </w:p>
    <w:p w14:paraId="2CA71F11" w14:textId="16F91D29" w:rsidR="00C54594" w:rsidRDefault="00484D0D" w:rsidP="00C54594">
      <w:pPr>
        <w:spacing w:line="480" w:lineRule="auto"/>
        <w:ind w:firstLine="720"/>
        <w:rPr>
          <w:rFonts w:asciiTheme="minorHAnsi" w:hAnsiTheme="minorHAnsi" w:cstheme="minorHAnsi"/>
        </w:rPr>
      </w:pPr>
      <w:r w:rsidRPr="003E349E">
        <w:rPr>
          <w:rFonts w:asciiTheme="minorHAnsi" w:hAnsiTheme="minorHAnsi" w:cstheme="minorHAnsi"/>
        </w:rPr>
        <w:t xml:space="preserve">As forest stands age, </w:t>
      </w:r>
      <w:r w:rsidR="001C2424">
        <w:rPr>
          <w:rFonts w:asciiTheme="minorHAnsi" w:hAnsiTheme="minorHAnsi" w:cstheme="minorHAnsi"/>
        </w:rPr>
        <w:t xml:space="preserve">beginning </w:t>
      </w:r>
      <w:r w:rsidRPr="003E349E">
        <w:rPr>
          <w:rFonts w:asciiTheme="minorHAnsi" w:hAnsiTheme="minorHAnsi" w:cstheme="minorHAnsi"/>
        </w:rPr>
        <w:t xml:space="preserve">tree height for most of the species visibly increases (Fig. 7).  There is also a transition from early successional species such as </w:t>
      </w:r>
      <w:r w:rsidR="001C2424">
        <w:rPr>
          <w:rFonts w:asciiTheme="minorHAnsi" w:hAnsiTheme="minorHAnsi" w:cstheme="minorHAnsi"/>
        </w:rPr>
        <w:t>p</w:t>
      </w:r>
      <w:r w:rsidRPr="003E349E">
        <w:rPr>
          <w:rFonts w:asciiTheme="minorHAnsi" w:hAnsiTheme="minorHAnsi" w:cstheme="minorHAnsi"/>
        </w:rPr>
        <w:t xml:space="preserve">in </w:t>
      </w:r>
      <w:r w:rsidR="001C2424">
        <w:rPr>
          <w:rFonts w:asciiTheme="minorHAnsi" w:hAnsiTheme="minorHAnsi" w:cstheme="minorHAnsi"/>
        </w:rPr>
        <w:t>c</w:t>
      </w:r>
      <w:r w:rsidRPr="003E349E">
        <w:rPr>
          <w:rFonts w:asciiTheme="minorHAnsi" w:hAnsiTheme="minorHAnsi" w:cstheme="minorHAnsi"/>
        </w:rPr>
        <w:t xml:space="preserve">herry, </w:t>
      </w:r>
      <w:r w:rsidR="001C2424">
        <w:rPr>
          <w:rFonts w:asciiTheme="minorHAnsi" w:hAnsiTheme="minorHAnsi" w:cstheme="minorHAnsi"/>
        </w:rPr>
        <w:t>r</w:t>
      </w:r>
      <w:r w:rsidRPr="003E349E">
        <w:rPr>
          <w:rFonts w:asciiTheme="minorHAnsi" w:hAnsiTheme="minorHAnsi" w:cstheme="minorHAnsi"/>
        </w:rPr>
        <w:t xml:space="preserve">ed </w:t>
      </w:r>
      <w:r w:rsidR="001C2424">
        <w:rPr>
          <w:rFonts w:asciiTheme="minorHAnsi" w:hAnsiTheme="minorHAnsi" w:cstheme="minorHAnsi"/>
        </w:rPr>
        <w:t>m</w:t>
      </w:r>
      <w:r w:rsidRPr="003E349E">
        <w:rPr>
          <w:rFonts w:asciiTheme="minorHAnsi" w:hAnsiTheme="minorHAnsi" w:cstheme="minorHAnsi"/>
        </w:rPr>
        <w:t xml:space="preserve">aple and </w:t>
      </w:r>
      <w:r w:rsidR="001C2424">
        <w:rPr>
          <w:rFonts w:asciiTheme="minorHAnsi" w:hAnsiTheme="minorHAnsi" w:cstheme="minorHAnsi"/>
        </w:rPr>
        <w:t>y</w:t>
      </w:r>
      <w:r w:rsidRPr="003E349E">
        <w:rPr>
          <w:rFonts w:asciiTheme="minorHAnsi" w:hAnsiTheme="minorHAnsi" w:cstheme="minorHAnsi"/>
        </w:rPr>
        <w:t xml:space="preserve">ellow </w:t>
      </w:r>
      <w:r w:rsidR="001C2424">
        <w:rPr>
          <w:rFonts w:asciiTheme="minorHAnsi" w:hAnsiTheme="minorHAnsi" w:cstheme="minorHAnsi"/>
        </w:rPr>
        <w:t>b</w:t>
      </w:r>
      <w:r w:rsidRPr="003E349E">
        <w:rPr>
          <w:rFonts w:asciiTheme="minorHAnsi" w:hAnsiTheme="minorHAnsi" w:cstheme="minorHAnsi"/>
        </w:rPr>
        <w:t xml:space="preserve">irch to </w:t>
      </w:r>
      <w:r w:rsidR="001C2424">
        <w:rPr>
          <w:rFonts w:asciiTheme="minorHAnsi" w:hAnsiTheme="minorHAnsi" w:cstheme="minorHAnsi"/>
        </w:rPr>
        <w:t>late</w:t>
      </w:r>
      <w:r w:rsidRPr="003E349E">
        <w:rPr>
          <w:rFonts w:asciiTheme="minorHAnsi" w:hAnsiTheme="minorHAnsi" w:cstheme="minorHAnsi"/>
        </w:rPr>
        <w:t xml:space="preserve"> successional species such as </w:t>
      </w:r>
      <w:r w:rsidR="001C2424">
        <w:rPr>
          <w:rFonts w:asciiTheme="minorHAnsi" w:hAnsiTheme="minorHAnsi" w:cstheme="minorHAnsi"/>
        </w:rPr>
        <w:t>s</w:t>
      </w:r>
      <w:r w:rsidRPr="003E349E">
        <w:rPr>
          <w:rFonts w:asciiTheme="minorHAnsi" w:hAnsiTheme="minorHAnsi" w:cstheme="minorHAnsi"/>
        </w:rPr>
        <w:t xml:space="preserve">ugar </w:t>
      </w:r>
      <w:r w:rsidR="001C2424">
        <w:rPr>
          <w:rFonts w:asciiTheme="minorHAnsi" w:hAnsiTheme="minorHAnsi" w:cstheme="minorHAnsi"/>
        </w:rPr>
        <w:t>m</w:t>
      </w:r>
      <w:r w:rsidRPr="003E349E">
        <w:rPr>
          <w:rFonts w:asciiTheme="minorHAnsi" w:hAnsiTheme="minorHAnsi" w:cstheme="minorHAnsi"/>
        </w:rPr>
        <w:t xml:space="preserve">aple.  Although American Beech is considered to be a later successional species, it was found in all of the plots, but increased in height in older plots.  Therefore, it seems that the change in species composition over time is driven more by forest stand age and successional stage rather than the different nutrient additions. </w:t>
      </w:r>
    </w:p>
    <w:p w14:paraId="34AE6B1E" w14:textId="77777777" w:rsidR="00C47BCE" w:rsidRPr="003E349E" w:rsidRDefault="00C47BCE" w:rsidP="00C47BCE">
      <w:pPr>
        <w:spacing w:line="480" w:lineRule="auto"/>
        <w:rPr>
          <w:rFonts w:asciiTheme="minorHAnsi" w:hAnsiTheme="minorHAnsi" w:cstheme="minorHAnsi"/>
          <w:b/>
          <w:bCs/>
        </w:rPr>
      </w:pPr>
      <w:r w:rsidRPr="003E349E">
        <w:rPr>
          <w:rFonts w:asciiTheme="minorHAnsi" w:hAnsiTheme="minorHAnsi" w:cstheme="minorHAnsi"/>
          <w:b/>
          <w:bCs/>
          <w:noProof/>
        </w:rPr>
        <w:lastRenderedPageBreak/>
        <w:drawing>
          <wp:inline distT="0" distB="0" distL="0" distR="0" wp14:anchorId="79C4E759" wp14:editId="11EC340D">
            <wp:extent cx="5692877" cy="73672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 for final report.pdf"/>
                    <pic:cNvPicPr/>
                  </pic:nvPicPr>
                  <pic:blipFill>
                    <a:blip r:embed="rId7">
                      <a:extLst>
                        <a:ext uri="{28A0092B-C50C-407E-A947-70E740481C1C}">
                          <a14:useLocalDpi xmlns:a14="http://schemas.microsoft.com/office/drawing/2010/main" val="0"/>
                        </a:ext>
                      </a:extLst>
                    </a:blip>
                    <a:stretch>
                      <a:fillRect/>
                    </a:stretch>
                  </pic:blipFill>
                  <pic:spPr>
                    <a:xfrm>
                      <a:off x="0" y="0"/>
                      <a:ext cx="5717031" cy="7398547"/>
                    </a:xfrm>
                    <a:prstGeom prst="rect">
                      <a:avLst/>
                    </a:prstGeom>
                  </pic:spPr>
                </pic:pic>
              </a:graphicData>
            </a:graphic>
          </wp:inline>
        </w:drawing>
      </w:r>
    </w:p>
    <w:p w14:paraId="22503318" w14:textId="302FA098" w:rsidR="00C47BCE" w:rsidRPr="003E349E" w:rsidRDefault="00C47BCE" w:rsidP="00C47BCE">
      <w:pPr>
        <w:spacing w:line="480" w:lineRule="auto"/>
        <w:rPr>
          <w:rFonts w:asciiTheme="minorHAnsi" w:hAnsiTheme="minorHAnsi" w:cstheme="minorHAnsi"/>
          <w:b/>
          <w:bCs/>
        </w:rPr>
      </w:pPr>
      <w:r w:rsidRPr="003E349E">
        <w:rPr>
          <w:rFonts w:asciiTheme="minorHAnsi" w:hAnsiTheme="minorHAnsi" w:cstheme="minorHAnsi"/>
          <w:b/>
          <w:bCs/>
        </w:rPr>
        <w:t xml:space="preserve">Fig. </w:t>
      </w:r>
      <w:r w:rsidR="009B7F18">
        <w:rPr>
          <w:rFonts w:asciiTheme="minorHAnsi" w:hAnsiTheme="minorHAnsi" w:cstheme="minorHAnsi"/>
          <w:b/>
          <w:bCs/>
        </w:rPr>
        <w:t>1:</w:t>
      </w:r>
      <w:r w:rsidRPr="003E349E">
        <w:rPr>
          <w:rFonts w:asciiTheme="minorHAnsi" w:hAnsiTheme="minorHAnsi" w:cstheme="minorHAnsi"/>
          <w:b/>
          <w:bCs/>
        </w:rPr>
        <w:t xml:space="preserve"> Chart charting the 7 most </w:t>
      </w:r>
      <w:r>
        <w:rPr>
          <w:rFonts w:asciiTheme="minorHAnsi" w:hAnsiTheme="minorHAnsi" w:cstheme="minorHAnsi"/>
          <w:b/>
          <w:bCs/>
        </w:rPr>
        <w:t>common</w:t>
      </w:r>
      <w:r w:rsidRPr="003E349E">
        <w:rPr>
          <w:rFonts w:asciiTheme="minorHAnsi" w:hAnsiTheme="minorHAnsi" w:cstheme="minorHAnsi"/>
          <w:b/>
          <w:bCs/>
        </w:rPr>
        <w:t xml:space="preserve"> tree species and their </w:t>
      </w:r>
      <w:r>
        <w:rPr>
          <w:rFonts w:asciiTheme="minorHAnsi" w:hAnsiTheme="minorHAnsi" w:cstheme="minorHAnsi"/>
          <w:b/>
          <w:bCs/>
        </w:rPr>
        <w:t xml:space="preserve">beginning </w:t>
      </w:r>
      <w:r w:rsidRPr="003E349E">
        <w:rPr>
          <w:rFonts w:asciiTheme="minorHAnsi" w:hAnsiTheme="minorHAnsi" w:cstheme="minorHAnsi"/>
          <w:b/>
          <w:bCs/>
        </w:rPr>
        <w:t xml:space="preserve">height </w:t>
      </w:r>
      <w:r>
        <w:rPr>
          <w:rFonts w:asciiTheme="minorHAnsi" w:hAnsiTheme="minorHAnsi" w:cstheme="minorHAnsi"/>
          <w:b/>
          <w:bCs/>
        </w:rPr>
        <w:t>in each stand and</w:t>
      </w:r>
      <w:r w:rsidRPr="003E349E">
        <w:rPr>
          <w:rFonts w:asciiTheme="minorHAnsi" w:hAnsiTheme="minorHAnsi" w:cstheme="minorHAnsi"/>
          <w:b/>
          <w:bCs/>
        </w:rPr>
        <w:t xml:space="preserve"> treatment plot</w:t>
      </w:r>
      <w:r>
        <w:rPr>
          <w:rFonts w:asciiTheme="minorHAnsi" w:hAnsiTheme="minorHAnsi" w:cstheme="minorHAnsi"/>
          <w:b/>
          <w:bCs/>
        </w:rPr>
        <w:t>. C1, C2- young stands, C4, C5- middle-age stands, C8- old stand</w:t>
      </w:r>
    </w:p>
    <w:p w14:paraId="2B248FD3" w14:textId="77777777" w:rsidR="00C47BCE" w:rsidRPr="003E349E" w:rsidRDefault="00C47BCE" w:rsidP="00C54594">
      <w:pPr>
        <w:spacing w:line="480" w:lineRule="auto"/>
        <w:ind w:firstLine="720"/>
        <w:rPr>
          <w:rFonts w:asciiTheme="minorHAnsi" w:hAnsiTheme="minorHAnsi" w:cstheme="minorHAnsi"/>
        </w:rPr>
      </w:pPr>
    </w:p>
    <w:p w14:paraId="0109B80D" w14:textId="3CCEB080" w:rsidR="009B7F18" w:rsidRPr="003E349E" w:rsidRDefault="00484D0D" w:rsidP="00C153A2">
      <w:pPr>
        <w:spacing w:line="480" w:lineRule="auto"/>
        <w:rPr>
          <w:rFonts w:asciiTheme="minorHAnsi" w:hAnsiTheme="minorHAnsi" w:cstheme="minorHAnsi"/>
        </w:rPr>
      </w:pPr>
      <w:r w:rsidRPr="003E349E">
        <w:rPr>
          <w:rFonts w:asciiTheme="minorHAnsi" w:hAnsiTheme="minorHAnsi" w:cstheme="minorHAnsi"/>
        </w:rPr>
        <w:t xml:space="preserve"> </w:t>
      </w:r>
      <w:r w:rsidR="00C54594" w:rsidRPr="003E349E">
        <w:rPr>
          <w:rFonts w:asciiTheme="minorHAnsi" w:hAnsiTheme="minorHAnsi" w:cstheme="minorHAnsi"/>
        </w:rPr>
        <w:tab/>
      </w:r>
      <w:r w:rsidRPr="003E349E">
        <w:rPr>
          <w:rFonts w:asciiTheme="minorHAnsi" w:hAnsiTheme="minorHAnsi" w:cstheme="minorHAnsi"/>
        </w:rPr>
        <w:t xml:space="preserve">Vegetation area index (VAI) also followed this trend.  The VAI </w:t>
      </w:r>
      <w:r w:rsidR="00C54594" w:rsidRPr="003E349E">
        <w:rPr>
          <w:rFonts w:asciiTheme="minorHAnsi" w:hAnsiTheme="minorHAnsi" w:cstheme="minorHAnsi"/>
        </w:rPr>
        <w:t>for the young stand showed a concentration of vegetation at heights below 20 meters while the VAI for the middle age stand showed some stands with concentrations of vegetation above 20 meters.  This is most likely due to the increasing height of the trees as the stand ages.</w:t>
      </w:r>
    </w:p>
    <w:p w14:paraId="467F371C" w14:textId="280489E8" w:rsidR="00C47BCE" w:rsidRPr="003E349E" w:rsidRDefault="00C47BCE" w:rsidP="00C47BCE">
      <w:pPr>
        <w:spacing w:line="480" w:lineRule="auto"/>
        <w:rPr>
          <w:rFonts w:asciiTheme="minorHAnsi" w:hAnsiTheme="minorHAnsi" w:cstheme="minorHAnsi"/>
          <w:b/>
          <w:bCs/>
        </w:rPr>
      </w:pPr>
      <w:r w:rsidRPr="003E349E">
        <w:rPr>
          <w:rFonts w:asciiTheme="minorHAnsi" w:hAnsiTheme="minorHAnsi" w:cstheme="minorHAnsi"/>
          <w:b/>
          <w:bCs/>
          <w:noProof/>
        </w:rPr>
        <w:drawing>
          <wp:inline distT="0" distB="0" distL="0" distR="0" wp14:anchorId="26766CF6" wp14:editId="6A43B838">
            <wp:extent cx="5379532" cy="3426106"/>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I for C4.jpg"/>
                    <pic:cNvPicPr/>
                  </pic:nvPicPr>
                  <pic:blipFill rotWithShape="1">
                    <a:blip r:embed="rId8">
                      <a:extLst>
                        <a:ext uri="{28A0092B-C50C-407E-A947-70E740481C1C}">
                          <a14:useLocalDpi xmlns:a14="http://schemas.microsoft.com/office/drawing/2010/main" val="0"/>
                        </a:ext>
                      </a:extLst>
                    </a:blip>
                    <a:srcRect t="15083"/>
                    <a:stretch/>
                  </pic:blipFill>
                  <pic:spPr bwMode="auto">
                    <a:xfrm>
                      <a:off x="0" y="0"/>
                      <a:ext cx="5554431" cy="3537495"/>
                    </a:xfrm>
                    <a:prstGeom prst="rect">
                      <a:avLst/>
                    </a:prstGeom>
                    <a:ln>
                      <a:noFill/>
                    </a:ln>
                    <a:extLst>
                      <a:ext uri="{53640926-AAD7-44D8-BBD7-CCE9431645EC}">
                        <a14:shadowObscured xmlns:a14="http://schemas.microsoft.com/office/drawing/2010/main"/>
                      </a:ext>
                    </a:extLst>
                  </pic:spPr>
                </pic:pic>
              </a:graphicData>
            </a:graphic>
          </wp:inline>
        </w:drawing>
      </w:r>
    </w:p>
    <w:p w14:paraId="224BE212" w14:textId="77777777" w:rsidR="009B7F18" w:rsidRDefault="00C47BCE" w:rsidP="00C47BCE">
      <w:pPr>
        <w:spacing w:line="480" w:lineRule="auto"/>
        <w:rPr>
          <w:rFonts w:asciiTheme="minorHAnsi" w:hAnsiTheme="minorHAnsi" w:cstheme="minorHAnsi"/>
          <w:b/>
          <w:bCs/>
        </w:rPr>
      </w:pPr>
      <w:r w:rsidRPr="003E349E">
        <w:rPr>
          <w:rFonts w:asciiTheme="minorHAnsi" w:hAnsiTheme="minorHAnsi" w:cstheme="minorHAnsi"/>
          <w:b/>
          <w:bCs/>
        </w:rPr>
        <w:t xml:space="preserve">Fig. </w:t>
      </w:r>
      <w:r w:rsidR="009B7F18">
        <w:rPr>
          <w:rFonts w:asciiTheme="minorHAnsi" w:hAnsiTheme="minorHAnsi" w:cstheme="minorHAnsi"/>
          <w:b/>
          <w:bCs/>
        </w:rPr>
        <w:t>2:</w:t>
      </w:r>
      <w:r w:rsidRPr="003E349E">
        <w:rPr>
          <w:rFonts w:asciiTheme="minorHAnsi" w:hAnsiTheme="minorHAnsi" w:cstheme="minorHAnsi"/>
          <w:b/>
          <w:bCs/>
        </w:rPr>
        <w:t xml:space="preserve"> </w:t>
      </w:r>
      <w:r>
        <w:rPr>
          <w:rFonts w:asciiTheme="minorHAnsi" w:hAnsiTheme="minorHAnsi" w:cstheme="minorHAnsi"/>
          <w:b/>
          <w:bCs/>
        </w:rPr>
        <w:t>Average v</w:t>
      </w:r>
      <w:r w:rsidRPr="003E349E">
        <w:rPr>
          <w:rFonts w:asciiTheme="minorHAnsi" w:hAnsiTheme="minorHAnsi" w:cstheme="minorHAnsi"/>
          <w:b/>
          <w:bCs/>
        </w:rPr>
        <w:t>egetation area index (VAI) for C4, a middle age stand</w:t>
      </w:r>
    </w:p>
    <w:p w14:paraId="4DE6C0B5" w14:textId="77777777" w:rsidR="009B7F18" w:rsidRDefault="009B7F18" w:rsidP="00C47BCE">
      <w:pPr>
        <w:spacing w:line="480" w:lineRule="auto"/>
        <w:rPr>
          <w:rFonts w:asciiTheme="minorHAnsi" w:hAnsiTheme="minorHAnsi" w:cstheme="minorHAnsi"/>
          <w:b/>
          <w:bCs/>
        </w:rPr>
      </w:pPr>
    </w:p>
    <w:p w14:paraId="730B3CE7" w14:textId="529759B7" w:rsidR="009B7F18" w:rsidRPr="003E349E" w:rsidRDefault="00C47BCE" w:rsidP="00C47BCE">
      <w:pPr>
        <w:spacing w:line="480" w:lineRule="auto"/>
        <w:rPr>
          <w:rFonts w:asciiTheme="minorHAnsi" w:hAnsiTheme="minorHAnsi" w:cstheme="minorHAnsi"/>
          <w:b/>
          <w:bCs/>
        </w:rPr>
      </w:pPr>
      <w:r w:rsidRPr="003E349E">
        <w:rPr>
          <w:rFonts w:asciiTheme="minorHAnsi" w:hAnsiTheme="minorHAnsi" w:cstheme="minorHAnsi"/>
          <w:b/>
          <w:bCs/>
          <w:noProof/>
        </w:rPr>
        <w:lastRenderedPageBreak/>
        <w:drawing>
          <wp:inline distT="0" distB="0" distL="0" distR="0" wp14:anchorId="0EC36F6F" wp14:editId="7A96AE31">
            <wp:extent cx="5471652" cy="3410498"/>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I for C2.jpg"/>
                    <pic:cNvPicPr/>
                  </pic:nvPicPr>
                  <pic:blipFill rotWithShape="1">
                    <a:blip r:embed="rId9">
                      <a:extLst>
                        <a:ext uri="{28A0092B-C50C-407E-A947-70E740481C1C}">
                          <a14:useLocalDpi xmlns:a14="http://schemas.microsoft.com/office/drawing/2010/main" val="0"/>
                        </a:ext>
                      </a:extLst>
                    </a:blip>
                    <a:srcRect t="16893"/>
                    <a:stretch/>
                  </pic:blipFill>
                  <pic:spPr bwMode="auto">
                    <a:xfrm>
                      <a:off x="0" y="0"/>
                      <a:ext cx="5476535" cy="3413541"/>
                    </a:xfrm>
                    <a:prstGeom prst="rect">
                      <a:avLst/>
                    </a:prstGeom>
                    <a:ln>
                      <a:noFill/>
                    </a:ln>
                    <a:extLst>
                      <a:ext uri="{53640926-AAD7-44D8-BBD7-CCE9431645EC}">
                        <a14:shadowObscured xmlns:a14="http://schemas.microsoft.com/office/drawing/2010/main"/>
                      </a:ext>
                    </a:extLst>
                  </pic:spPr>
                </pic:pic>
              </a:graphicData>
            </a:graphic>
          </wp:inline>
        </w:drawing>
      </w:r>
    </w:p>
    <w:p w14:paraId="6B7945C4" w14:textId="13599268" w:rsidR="00C47BCE" w:rsidRDefault="00C47BCE" w:rsidP="00C47BCE">
      <w:pPr>
        <w:spacing w:line="480" w:lineRule="auto"/>
        <w:rPr>
          <w:rFonts w:asciiTheme="minorHAnsi" w:hAnsiTheme="minorHAnsi" w:cstheme="minorHAnsi"/>
          <w:b/>
          <w:bCs/>
        </w:rPr>
      </w:pPr>
      <w:r w:rsidRPr="003E349E">
        <w:rPr>
          <w:rFonts w:asciiTheme="minorHAnsi" w:hAnsiTheme="minorHAnsi" w:cstheme="minorHAnsi"/>
          <w:b/>
          <w:bCs/>
        </w:rPr>
        <w:t xml:space="preserve">Fig. </w:t>
      </w:r>
      <w:r w:rsidR="009B7F18">
        <w:rPr>
          <w:rFonts w:asciiTheme="minorHAnsi" w:hAnsiTheme="minorHAnsi" w:cstheme="minorHAnsi"/>
          <w:b/>
          <w:bCs/>
        </w:rPr>
        <w:t>3</w:t>
      </w:r>
      <w:r w:rsidRPr="003E349E">
        <w:rPr>
          <w:rFonts w:asciiTheme="minorHAnsi" w:hAnsiTheme="minorHAnsi" w:cstheme="minorHAnsi"/>
          <w:b/>
          <w:bCs/>
        </w:rPr>
        <w:t xml:space="preserve">: </w:t>
      </w:r>
      <w:r>
        <w:rPr>
          <w:rFonts w:asciiTheme="minorHAnsi" w:hAnsiTheme="minorHAnsi" w:cstheme="minorHAnsi"/>
          <w:b/>
          <w:bCs/>
        </w:rPr>
        <w:t>Average v</w:t>
      </w:r>
      <w:r w:rsidRPr="003E349E">
        <w:rPr>
          <w:rFonts w:asciiTheme="minorHAnsi" w:hAnsiTheme="minorHAnsi" w:cstheme="minorHAnsi"/>
          <w:b/>
          <w:bCs/>
        </w:rPr>
        <w:t>egetation area index (VAI) for C2, a young stand</w:t>
      </w:r>
    </w:p>
    <w:p w14:paraId="42F36DEC" w14:textId="77777777" w:rsidR="003D40FF" w:rsidRDefault="003D40FF" w:rsidP="0091422B">
      <w:pPr>
        <w:spacing w:line="480" w:lineRule="auto"/>
        <w:rPr>
          <w:rFonts w:asciiTheme="minorHAnsi" w:hAnsiTheme="minorHAnsi" w:cstheme="minorHAnsi"/>
        </w:rPr>
      </w:pPr>
    </w:p>
    <w:p w14:paraId="1B297732" w14:textId="58785360" w:rsidR="00BE5C2C" w:rsidRPr="00BE5C2C" w:rsidRDefault="00BE5C2C" w:rsidP="0091422B">
      <w:pPr>
        <w:spacing w:line="480" w:lineRule="auto"/>
        <w:rPr>
          <w:rFonts w:ascii="Calibri" w:hAnsi="Calibri" w:cs="Calibri"/>
          <w:color w:val="000000"/>
        </w:rPr>
      </w:pPr>
      <w:r>
        <w:rPr>
          <w:rFonts w:asciiTheme="minorHAnsi" w:hAnsiTheme="minorHAnsi" w:cstheme="minorHAnsi"/>
        </w:rPr>
        <w:t>In C4, a middle-age stand, there was not a significant difference between treatments in the amount of canopy each species occupied (p= 0.4761)</w:t>
      </w:r>
      <w:r w:rsidR="003D40FF">
        <w:rPr>
          <w:rFonts w:asciiTheme="minorHAnsi" w:hAnsiTheme="minorHAnsi" w:cstheme="minorHAnsi"/>
        </w:rPr>
        <w:t xml:space="preserve"> (Fig. 4)</w:t>
      </w:r>
      <w:r>
        <w:rPr>
          <w:rFonts w:ascii="Tahoma" w:hAnsi="Tahoma" w:cs="Tahoma"/>
          <w:color w:val="000000"/>
        </w:rPr>
        <w:t xml:space="preserve">.  </w:t>
      </w:r>
      <w:r>
        <w:rPr>
          <w:rFonts w:ascii="Calibri" w:hAnsi="Calibri" w:cs="Calibri"/>
          <w:color w:val="000000"/>
        </w:rPr>
        <w:t xml:space="preserve">Within treatment groups there was also not a significant difference in the amount of space occupied by each species (p= </w:t>
      </w:r>
      <w:r w:rsidR="00B87F2B">
        <w:rPr>
          <w:rFonts w:ascii="Calibri" w:hAnsi="Calibri" w:cs="Calibri"/>
          <w:color w:val="000000"/>
        </w:rPr>
        <w:t>0</w:t>
      </w:r>
      <w:r>
        <w:rPr>
          <w:rFonts w:ascii="Calibri" w:hAnsi="Calibri" w:cs="Calibri"/>
          <w:color w:val="000000"/>
        </w:rPr>
        <w:t>.</w:t>
      </w:r>
      <w:r w:rsidR="00B87F2B">
        <w:rPr>
          <w:rFonts w:ascii="Calibri" w:hAnsi="Calibri" w:cs="Calibri"/>
          <w:color w:val="000000"/>
        </w:rPr>
        <w:t>0984).</w:t>
      </w:r>
    </w:p>
    <w:p w14:paraId="0C620C3A" w14:textId="77777777" w:rsidR="00BE5C2C" w:rsidRPr="003E349E" w:rsidRDefault="00BE5C2C" w:rsidP="00C47BCE">
      <w:pPr>
        <w:spacing w:line="480" w:lineRule="auto"/>
        <w:rPr>
          <w:rFonts w:asciiTheme="minorHAnsi" w:hAnsiTheme="minorHAnsi" w:cstheme="minorHAnsi"/>
          <w:b/>
          <w:bCs/>
        </w:rPr>
      </w:pPr>
    </w:p>
    <w:p w14:paraId="6F69B89C" w14:textId="1918FE09" w:rsidR="00C47BCE" w:rsidRDefault="0091422B" w:rsidP="00C153A2">
      <w:pPr>
        <w:spacing w:line="480" w:lineRule="auto"/>
        <w:rPr>
          <w:rFonts w:asciiTheme="minorHAnsi" w:hAnsiTheme="minorHAnsi" w:cstheme="minorHAnsi"/>
        </w:rPr>
      </w:pPr>
      <w:r>
        <w:rPr>
          <w:noProof/>
        </w:rPr>
        <w:lastRenderedPageBreak/>
        <w:drawing>
          <wp:inline distT="0" distB="0" distL="0" distR="0" wp14:anchorId="4B64A816" wp14:editId="6F91419C">
            <wp:extent cx="4572000" cy="2743200"/>
            <wp:effectExtent l="0" t="0" r="12700" b="12700"/>
            <wp:docPr id="7" name="Chart 7">
              <a:extLst xmlns:a="http://schemas.openxmlformats.org/drawingml/2006/main">
                <a:ext uri="{FF2B5EF4-FFF2-40B4-BE49-F238E27FC236}">
                  <a16:creationId xmlns:a16="http://schemas.microsoft.com/office/drawing/2014/main" id="{8A74592C-2B23-214C-BA77-195D343DE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07D4D4" w14:textId="4B9E6AF8" w:rsidR="00C47BCE" w:rsidRDefault="00C47BCE" w:rsidP="00C153A2">
      <w:pPr>
        <w:spacing w:line="480" w:lineRule="auto"/>
        <w:rPr>
          <w:rFonts w:asciiTheme="minorHAnsi" w:hAnsiTheme="minorHAnsi" w:cstheme="minorHAnsi"/>
        </w:rPr>
      </w:pPr>
      <w:r>
        <w:rPr>
          <w:rFonts w:asciiTheme="minorHAnsi" w:hAnsiTheme="minorHAnsi" w:cstheme="minorHAnsi"/>
          <w:b/>
          <w:bCs/>
        </w:rPr>
        <w:t xml:space="preserve">Fig </w:t>
      </w:r>
      <w:r w:rsidR="009B7F18">
        <w:rPr>
          <w:rFonts w:asciiTheme="minorHAnsi" w:hAnsiTheme="minorHAnsi" w:cstheme="minorHAnsi"/>
          <w:b/>
          <w:bCs/>
        </w:rPr>
        <w:t>4</w:t>
      </w:r>
      <w:r>
        <w:rPr>
          <w:rFonts w:asciiTheme="minorHAnsi" w:hAnsiTheme="minorHAnsi" w:cstheme="minorHAnsi"/>
          <w:b/>
          <w:bCs/>
        </w:rPr>
        <w:t xml:space="preserve">: </w:t>
      </w:r>
      <w:r>
        <w:rPr>
          <w:rFonts w:asciiTheme="minorHAnsi" w:hAnsiTheme="minorHAnsi" w:cstheme="minorHAnsi"/>
        </w:rPr>
        <w:t xml:space="preserve">Average area of the canopy occupied for </w:t>
      </w:r>
      <w:r w:rsidR="009B7F18">
        <w:rPr>
          <w:rFonts w:asciiTheme="minorHAnsi" w:hAnsiTheme="minorHAnsi" w:cstheme="minorHAnsi"/>
        </w:rPr>
        <w:t>3</w:t>
      </w:r>
      <w:r>
        <w:rPr>
          <w:rFonts w:asciiTheme="minorHAnsi" w:hAnsiTheme="minorHAnsi" w:cstheme="minorHAnsi"/>
        </w:rPr>
        <w:t xml:space="preserve"> species in C2- young stand</w:t>
      </w:r>
      <w:r w:rsidR="009B7F18">
        <w:rPr>
          <w:rFonts w:asciiTheme="minorHAnsi" w:hAnsiTheme="minorHAnsi" w:cstheme="minorHAnsi"/>
        </w:rPr>
        <w:t xml:space="preserve"> (AB= American Beech, PB= Paper Birch, YB= Yellow Birch)</w:t>
      </w:r>
    </w:p>
    <w:p w14:paraId="177A7DB2" w14:textId="5134C1B9" w:rsidR="00B87F2B" w:rsidRDefault="00B87F2B" w:rsidP="00C153A2">
      <w:pPr>
        <w:spacing w:line="480" w:lineRule="auto"/>
        <w:rPr>
          <w:rFonts w:asciiTheme="minorHAnsi" w:hAnsiTheme="minorHAnsi" w:cstheme="minorHAnsi"/>
        </w:rPr>
      </w:pPr>
    </w:p>
    <w:p w14:paraId="6FF8A88D" w14:textId="271DDAA0" w:rsidR="00B87F2B" w:rsidRPr="0091422B" w:rsidRDefault="00B87F2B" w:rsidP="0091422B">
      <w:pPr>
        <w:spacing w:line="480" w:lineRule="auto"/>
        <w:rPr>
          <w:rFonts w:ascii="Calibri" w:hAnsi="Calibri" w:cs="Calibri"/>
          <w:color w:val="000000"/>
        </w:rPr>
      </w:pPr>
      <w:r>
        <w:rPr>
          <w:rFonts w:asciiTheme="minorHAnsi" w:hAnsiTheme="minorHAnsi" w:cstheme="minorHAnsi"/>
        </w:rPr>
        <w:t>In C2, a young-age stand, there was not a significant difference between treatments in the amount of canopy each species occupied (p= 0.1092)</w:t>
      </w:r>
      <w:r w:rsidR="003D40FF">
        <w:rPr>
          <w:rFonts w:asciiTheme="minorHAnsi" w:hAnsiTheme="minorHAnsi" w:cstheme="minorHAnsi"/>
        </w:rPr>
        <w:t xml:space="preserve"> (Fig. 5)</w:t>
      </w:r>
      <w:r>
        <w:rPr>
          <w:rFonts w:ascii="Tahoma" w:hAnsi="Tahoma" w:cs="Tahoma"/>
          <w:color w:val="000000"/>
        </w:rPr>
        <w:t xml:space="preserve">.  </w:t>
      </w:r>
      <w:r>
        <w:rPr>
          <w:rFonts w:ascii="Calibri" w:hAnsi="Calibri" w:cs="Calibri"/>
          <w:color w:val="000000"/>
        </w:rPr>
        <w:t>Within treatment groups there was also not a significant difference in the amount of space occupied by each species (p= 0.5009).</w:t>
      </w:r>
    </w:p>
    <w:p w14:paraId="5B824561" w14:textId="77777777" w:rsidR="00B87F2B" w:rsidRDefault="00B87F2B" w:rsidP="00C153A2">
      <w:pPr>
        <w:spacing w:line="480" w:lineRule="auto"/>
        <w:rPr>
          <w:rFonts w:asciiTheme="minorHAnsi" w:hAnsiTheme="minorHAnsi" w:cstheme="minorHAnsi"/>
        </w:rPr>
      </w:pPr>
    </w:p>
    <w:p w14:paraId="2790D22F" w14:textId="63234698" w:rsidR="009B7F18" w:rsidRDefault="0091422B" w:rsidP="00C153A2">
      <w:pPr>
        <w:spacing w:line="480" w:lineRule="auto"/>
        <w:rPr>
          <w:rFonts w:asciiTheme="minorHAnsi" w:hAnsiTheme="minorHAnsi" w:cstheme="minorHAnsi"/>
        </w:rPr>
      </w:pPr>
      <w:r>
        <w:rPr>
          <w:noProof/>
        </w:rPr>
        <w:lastRenderedPageBreak/>
        <w:drawing>
          <wp:inline distT="0" distB="0" distL="0" distR="0" wp14:anchorId="47C62C9F" wp14:editId="18AAB97D">
            <wp:extent cx="4572000" cy="2743200"/>
            <wp:effectExtent l="0" t="0" r="12700" b="12700"/>
            <wp:docPr id="1" name="Chart 1">
              <a:extLst xmlns:a="http://schemas.openxmlformats.org/drawingml/2006/main">
                <a:ext uri="{FF2B5EF4-FFF2-40B4-BE49-F238E27FC236}">
                  <a16:creationId xmlns:a16="http://schemas.microsoft.com/office/drawing/2014/main" id="{28052140-D739-A24F-98D5-2DC6D5530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3B4FF1" w14:textId="549D3A36" w:rsidR="009B7F18" w:rsidRDefault="009B7F18" w:rsidP="009B7F18">
      <w:pPr>
        <w:spacing w:line="480" w:lineRule="auto"/>
        <w:rPr>
          <w:rFonts w:asciiTheme="minorHAnsi" w:hAnsiTheme="minorHAnsi" w:cstheme="minorHAnsi"/>
        </w:rPr>
      </w:pPr>
      <w:r>
        <w:rPr>
          <w:rFonts w:asciiTheme="minorHAnsi" w:hAnsiTheme="minorHAnsi" w:cstheme="minorHAnsi"/>
          <w:b/>
          <w:bCs/>
        </w:rPr>
        <w:t xml:space="preserve">Fig. 5: </w:t>
      </w:r>
      <w:r>
        <w:rPr>
          <w:rFonts w:asciiTheme="minorHAnsi" w:hAnsiTheme="minorHAnsi" w:cstheme="minorHAnsi"/>
        </w:rPr>
        <w:t>Average area of the canopy occupied for 3 species in C4- mid-age stand (AB= American Beech, PB= Paper Birch, YB= Yellow Birch)</w:t>
      </w:r>
    </w:p>
    <w:p w14:paraId="74DF25A2" w14:textId="2B7283E9" w:rsidR="009B7F18" w:rsidRPr="009B7F18" w:rsidRDefault="009B7F18" w:rsidP="00C153A2">
      <w:pPr>
        <w:spacing w:line="480" w:lineRule="auto"/>
        <w:rPr>
          <w:rFonts w:asciiTheme="minorHAnsi" w:hAnsiTheme="minorHAnsi" w:cstheme="minorHAnsi"/>
        </w:rPr>
      </w:pPr>
    </w:p>
    <w:p w14:paraId="13F11B53" w14:textId="77777777" w:rsidR="009B7F18" w:rsidRDefault="009B7F18" w:rsidP="00C153A2">
      <w:pPr>
        <w:spacing w:line="480" w:lineRule="auto"/>
        <w:rPr>
          <w:rFonts w:asciiTheme="minorHAnsi" w:hAnsiTheme="minorHAnsi" w:cstheme="minorHAnsi"/>
          <w:b/>
          <w:bCs/>
        </w:rPr>
      </w:pPr>
    </w:p>
    <w:p w14:paraId="17C13BD8" w14:textId="0F3F8C2C" w:rsidR="003604A0" w:rsidRPr="003E349E" w:rsidRDefault="003604A0" w:rsidP="00C153A2">
      <w:pPr>
        <w:spacing w:line="480" w:lineRule="auto"/>
        <w:rPr>
          <w:rFonts w:asciiTheme="minorHAnsi" w:hAnsiTheme="minorHAnsi" w:cstheme="minorHAnsi"/>
          <w:b/>
          <w:bCs/>
        </w:rPr>
      </w:pPr>
      <w:r w:rsidRPr="003E349E">
        <w:rPr>
          <w:rFonts w:asciiTheme="minorHAnsi" w:hAnsiTheme="minorHAnsi" w:cstheme="minorHAnsi"/>
          <w:b/>
          <w:bCs/>
        </w:rPr>
        <w:t>Discussion</w:t>
      </w:r>
    </w:p>
    <w:p w14:paraId="1A6723D7" w14:textId="249FC943" w:rsidR="008437AD" w:rsidRPr="003E349E" w:rsidRDefault="00122C60" w:rsidP="00545B14">
      <w:pPr>
        <w:spacing w:line="480" w:lineRule="auto"/>
        <w:ind w:firstLine="360"/>
        <w:rPr>
          <w:rFonts w:asciiTheme="minorHAnsi" w:hAnsiTheme="minorHAnsi" w:cstheme="minorHAnsi"/>
        </w:rPr>
      </w:pPr>
      <w:r>
        <w:rPr>
          <w:rFonts w:asciiTheme="minorHAnsi" w:hAnsiTheme="minorHAnsi" w:cstheme="minorHAnsi"/>
        </w:rPr>
        <w:t>From the data collected, the hypotheses were correct</w:t>
      </w:r>
      <w:r w:rsidR="00BF108B" w:rsidRPr="003E349E">
        <w:rPr>
          <w:rFonts w:asciiTheme="minorHAnsi" w:hAnsiTheme="minorHAnsi" w:cstheme="minorHAnsi"/>
        </w:rPr>
        <w:t xml:space="preserve"> that </w:t>
      </w:r>
      <w:r>
        <w:rPr>
          <w:rFonts w:asciiTheme="minorHAnsi" w:hAnsiTheme="minorHAnsi" w:cstheme="minorHAnsi"/>
        </w:rPr>
        <w:t>successional stage of the forest seemed to have a greater effect on forest canopy complexity than fertilization treatment</w:t>
      </w:r>
      <w:r w:rsidR="00BF108B" w:rsidRPr="003E349E">
        <w:rPr>
          <w:rFonts w:asciiTheme="minorHAnsi" w:hAnsiTheme="minorHAnsi" w:cstheme="minorHAnsi"/>
        </w:rPr>
        <w:t xml:space="preserve">.  </w:t>
      </w:r>
      <w:r w:rsidR="008437AD" w:rsidRPr="003E349E">
        <w:rPr>
          <w:rFonts w:asciiTheme="minorHAnsi" w:hAnsiTheme="minorHAnsi" w:cstheme="minorHAnsi"/>
        </w:rPr>
        <w:t xml:space="preserve">The results of </w:t>
      </w:r>
      <w:r w:rsidR="008767E7" w:rsidRPr="003E349E">
        <w:rPr>
          <w:rFonts w:asciiTheme="minorHAnsi" w:hAnsiTheme="minorHAnsi" w:cstheme="minorHAnsi"/>
        </w:rPr>
        <w:t>the VAI</w:t>
      </w:r>
      <w:r w:rsidR="00BF108B" w:rsidRPr="003E349E">
        <w:rPr>
          <w:rFonts w:asciiTheme="minorHAnsi" w:hAnsiTheme="minorHAnsi" w:cstheme="minorHAnsi"/>
        </w:rPr>
        <w:t xml:space="preserve"> calculations</w:t>
      </w:r>
      <w:r>
        <w:rPr>
          <w:rFonts w:asciiTheme="minorHAnsi" w:hAnsiTheme="minorHAnsi" w:cstheme="minorHAnsi"/>
        </w:rPr>
        <w:t xml:space="preserve"> also</w:t>
      </w:r>
      <w:r w:rsidR="008767E7" w:rsidRPr="003E349E">
        <w:rPr>
          <w:rFonts w:asciiTheme="minorHAnsi" w:hAnsiTheme="minorHAnsi" w:cstheme="minorHAnsi"/>
        </w:rPr>
        <w:t xml:space="preserve"> </w:t>
      </w:r>
      <w:r w:rsidR="008437AD" w:rsidRPr="003E349E">
        <w:rPr>
          <w:rFonts w:asciiTheme="minorHAnsi" w:hAnsiTheme="minorHAnsi" w:cstheme="minorHAnsi"/>
        </w:rPr>
        <w:t>suggest that in younger stands, successional stage of the stand influence the canopy complexity more than the nutrient treatments</w:t>
      </w:r>
      <w:r>
        <w:rPr>
          <w:rFonts w:asciiTheme="minorHAnsi" w:hAnsiTheme="minorHAnsi" w:cstheme="minorHAnsi"/>
        </w:rPr>
        <w:t>.</w:t>
      </w:r>
      <w:r w:rsidR="008437AD" w:rsidRPr="003E349E">
        <w:rPr>
          <w:rFonts w:asciiTheme="minorHAnsi" w:hAnsiTheme="minorHAnsi" w:cstheme="minorHAnsi"/>
        </w:rPr>
        <w:t xml:space="preserve"> </w:t>
      </w:r>
      <w:r w:rsidR="008767E7" w:rsidRPr="003E349E">
        <w:rPr>
          <w:rFonts w:asciiTheme="minorHAnsi" w:hAnsiTheme="minorHAnsi" w:cstheme="minorHAnsi"/>
        </w:rPr>
        <w:t xml:space="preserve">This may suggest that </w:t>
      </w:r>
      <w:r>
        <w:rPr>
          <w:rFonts w:asciiTheme="minorHAnsi" w:hAnsiTheme="minorHAnsi" w:cstheme="minorHAnsi"/>
        </w:rPr>
        <w:t>early</w:t>
      </w:r>
      <w:r w:rsidR="008767E7" w:rsidRPr="003E349E">
        <w:rPr>
          <w:rFonts w:asciiTheme="minorHAnsi" w:hAnsiTheme="minorHAnsi" w:cstheme="minorHAnsi"/>
        </w:rPr>
        <w:t xml:space="preserve"> successional species such as Pin Cherry and birch species are less affected by nutrient limitation</w:t>
      </w:r>
      <w:r w:rsidR="009C0689" w:rsidRPr="003E349E">
        <w:rPr>
          <w:rFonts w:asciiTheme="minorHAnsi" w:hAnsiTheme="minorHAnsi" w:cstheme="minorHAnsi"/>
        </w:rPr>
        <w:t xml:space="preserve"> than later successional species.</w:t>
      </w:r>
    </w:p>
    <w:p w14:paraId="18FB1A93" w14:textId="6599E7F0" w:rsidR="009C0689" w:rsidRPr="003E349E" w:rsidRDefault="00545B14" w:rsidP="00545B14">
      <w:pPr>
        <w:spacing w:line="480" w:lineRule="auto"/>
        <w:ind w:firstLine="360"/>
        <w:rPr>
          <w:rFonts w:asciiTheme="minorHAnsi" w:hAnsiTheme="minorHAnsi" w:cstheme="minorHAnsi"/>
        </w:rPr>
      </w:pPr>
      <w:r w:rsidRPr="003E349E">
        <w:rPr>
          <w:rFonts w:asciiTheme="minorHAnsi" w:hAnsiTheme="minorHAnsi" w:cstheme="minorHAnsi"/>
        </w:rPr>
        <w:t xml:space="preserve">As discussed earlier, more accurate measurements of canopy complexity will allow for the creation of more precise models of biogeochemical cycles (Atkins et al 2017).  As this data is combined with ground-based LiDAR imaging we can move towards having an in-depth </w:t>
      </w:r>
      <w:r w:rsidRPr="003E349E">
        <w:rPr>
          <w:rFonts w:asciiTheme="minorHAnsi" w:hAnsiTheme="minorHAnsi" w:cstheme="minorHAnsi"/>
        </w:rPr>
        <w:lastRenderedPageBreak/>
        <w:t xml:space="preserve">understanding of nutrient and water cycling within northern hardwood forests.  </w:t>
      </w:r>
      <w:r w:rsidR="009C0689" w:rsidRPr="003E349E">
        <w:rPr>
          <w:rFonts w:asciiTheme="minorHAnsi" w:hAnsiTheme="minorHAnsi" w:cstheme="minorHAnsi"/>
        </w:rPr>
        <w:t>This study fills the growing need to begin quantifying complexity to create knowledge of the structure and function relationships between the canopy and the forest as a whole (Atkins et al 2018)</w:t>
      </w:r>
    </w:p>
    <w:p w14:paraId="311AD259" w14:textId="71FE5A0B" w:rsidR="008437AD" w:rsidRPr="003E349E" w:rsidRDefault="00545B14" w:rsidP="00545B14">
      <w:pPr>
        <w:spacing w:line="480" w:lineRule="auto"/>
        <w:ind w:firstLine="360"/>
        <w:rPr>
          <w:rFonts w:asciiTheme="minorHAnsi" w:hAnsiTheme="minorHAnsi" w:cstheme="minorHAnsi"/>
        </w:rPr>
      </w:pPr>
      <w:r w:rsidRPr="003E349E">
        <w:rPr>
          <w:rFonts w:asciiTheme="minorHAnsi" w:hAnsiTheme="minorHAnsi" w:cstheme="minorHAnsi"/>
        </w:rPr>
        <w:t>The</w:t>
      </w:r>
      <w:r w:rsidR="009C0689" w:rsidRPr="003E349E">
        <w:rPr>
          <w:rFonts w:asciiTheme="minorHAnsi" w:hAnsiTheme="minorHAnsi" w:cstheme="minorHAnsi"/>
        </w:rPr>
        <w:t xml:space="preserve"> results indicate w</w:t>
      </w:r>
      <w:r w:rsidR="008437AD" w:rsidRPr="003E349E">
        <w:rPr>
          <w:rFonts w:asciiTheme="minorHAnsi" w:hAnsiTheme="minorHAnsi" w:cstheme="minorHAnsi"/>
        </w:rPr>
        <w:t>e should be aware that during succession are the tree species appearing due to the nutrients within the forest or are they due to the age of the forest and the life history traits of specific species</w:t>
      </w:r>
      <w:r w:rsidRPr="003E349E">
        <w:rPr>
          <w:rFonts w:asciiTheme="minorHAnsi" w:hAnsiTheme="minorHAnsi" w:cstheme="minorHAnsi"/>
        </w:rPr>
        <w:t xml:space="preserve">.  </w:t>
      </w:r>
      <w:r w:rsidR="008437AD" w:rsidRPr="003E349E">
        <w:rPr>
          <w:rFonts w:asciiTheme="minorHAnsi" w:hAnsiTheme="minorHAnsi" w:cstheme="minorHAnsi"/>
        </w:rPr>
        <w:t xml:space="preserve">However, change in canopy complexity can be mapped over time to </w:t>
      </w:r>
      <w:r w:rsidR="008B62EA" w:rsidRPr="003E349E">
        <w:rPr>
          <w:rFonts w:asciiTheme="minorHAnsi" w:hAnsiTheme="minorHAnsi" w:cstheme="minorHAnsi"/>
        </w:rPr>
        <w:t>understand</w:t>
      </w:r>
      <w:r w:rsidR="008437AD" w:rsidRPr="003E349E">
        <w:rPr>
          <w:rFonts w:asciiTheme="minorHAnsi" w:hAnsiTheme="minorHAnsi" w:cstheme="minorHAnsi"/>
        </w:rPr>
        <w:t xml:space="preserve"> the changes in the forest as they </w:t>
      </w:r>
      <w:r w:rsidR="008B62EA">
        <w:rPr>
          <w:rFonts w:asciiTheme="minorHAnsi" w:hAnsiTheme="minorHAnsi" w:cstheme="minorHAnsi"/>
        </w:rPr>
        <w:t>transition</w:t>
      </w:r>
      <w:r w:rsidR="008437AD" w:rsidRPr="003E349E">
        <w:rPr>
          <w:rFonts w:asciiTheme="minorHAnsi" w:hAnsiTheme="minorHAnsi" w:cstheme="minorHAnsi"/>
        </w:rPr>
        <w:t xml:space="preserve"> from </w:t>
      </w:r>
      <w:r w:rsidR="008B62EA">
        <w:rPr>
          <w:rFonts w:asciiTheme="minorHAnsi" w:hAnsiTheme="minorHAnsi" w:cstheme="minorHAnsi"/>
        </w:rPr>
        <w:t xml:space="preserve">young to </w:t>
      </w:r>
      <w:r w:rsidR="008437AD" w:rsidRPr="003E349E">
        <w:rPr>
          <w:rFonts w:asciiTheme="minorHAnsi" w:hAnsiTheme="minorHAnsi" w:cstheme="minorHAnsi"/>
        </w:rPr>
        <w:t>mid age to old and mixed growth stands</w:t>
      </w:r>
      <w:r w:rsidRPr="003E349E">
        <w:rPr>
          <w:rFonts w:asciiTheme="minorHAnsi" w:hAnsiTheme="minorHAnsi" w:cstheme="minorHAnsi"/>
        </w:rPr>
        <w:t xml:space="preserve">.  As forests get older, if they are able to retain their canopy complexity, they may increase NPP and continuing their ability to be carbon sinks even as they </w:t>
      </w:r>
      <w:r w:rsidR="007F3D15" w:rsidRPr="003E349E">
        <w:rPr>
          <w:rFonts w:asciiTheme="minorHAnsi" w:hAnsiTheme="minorHAnsi" w:cstheme="minorHAnsi"/>
        </w:rPr>
        <w:t>age,</w:t>
      </w:r>
      <w:r w:rsidRPr="003E349E">
        <w:rPr>
          <w:rFonts w:asciiTheme="minorHAnsi" w:hAnsiTheme="minorHAnsi" w:cstheme="minorHAnsi"/>
        </w:rPr>
        <w:t xml:space="preserve"> and earlier successional species die (Hardiman et al 2011). T</w:t>
      </w:r>
      <w:r w:rsidR="008437AD" w:rsidRPr="003E349E">
        <w:rPr>
          <w:rFonts w:asciiTheme="minorHAnsi" w:hAnsiTheme="minorHAnsi" w:cstheme="minorHAnsi"/>
        </w:rPr>
        <w:t xml:space="preserve">racking this can help dictate </w:t>
      </w:r>
      <w:r w:rsidRPr="003E349E">
        <w:rPr>
          <w:rFonts w:asciiTheme="minorHAnsi" w:hAnsiTheme="minorHAnsi" w:cstheme="minorHAnsi"/>
        </w:rPr>
        <w:t xml:space="preserve">land management and conservation plans for the </w:t>
      </w:r>
      <w:r w:rsidR="008B62EA">
        <w:rPr>
          <w:rFonts w:asciiTheme="minorHAnsi" w:hAnsiTheme="minorHAnsi" w:cstheme="minorHAnsi"/>
        </w:rPr>
        <w:t>forests in the future.</w:t>
      </w:r>
    </w:p>
    <w:p w14:paraId="54A46DA9" w14:textId="77777777" w:rsidR="00142321" w:rsidRPr="003E349E" w:rsidRDefault="00142321" w:rsidP="00C153A2">
      <w:pPr>
        <w:spacing w:line="480" w:lineRule="auto"/>
        <w:rPr>
          <w:rFonts w:asciiTheme="minorHAnsi" w:hAnsiTheme="minorHAnsi" w:cstheme="minorHAnsi"/>
          <w:b/>
          <w:bCs/>
        </w:rPr>
      </w:pPr>
    </w:p>
    <w:p w14:paraId="21BF4F19" w14:textId="03BBBF3E" w:rsidR="003604A0" w:rsidRPr="003E349E" w:rsidRDefault="00C54594" w:rsidP="00C153A2">
      <w:pPr>
        <w:spacing w:line="480" w:lineRule="auto"/>
        <w:rPr>
          <w:rFonts w:asciiTheme="minorHAnsi" w:hAnsiTheme="minorHAnsi" w:cstheme="minorHAnsi"/>
          <w:b/>
          <w:bCs/>
        </w:rPr>
      </w:pPr>
      <w:r w:rsidRPr="003E349E">
        <w:rPr>
          <w:rFonts w:asciiTheme="minorHAnsi" w:hAnsiTheme="minorHAnsi" w:cstheme="minorHAnsi"/>
          <w:b/>
          <w:bCs/>
        </w:rPr>
        <w:t xml:space="preserve">Limitations and </w:t>
      </w:r>
      <w:r w:rsidR="003604A0" w:rsidRPr="003E349E">
        <w:rPr>
          <w:rFonts w:asciiTheme="minorHAnsi" w:hAnsiTheme="minorHAnsi" w:cstheme="minorHAnsi"/>
          <w:b/>
          <w:bCs/>
        </w:rPr>
        <w:t>Future</w:t>
      </w:r>
      <w:r w:rsidR="003604A0" w:rsidRPr="003E349E">
        <w:rPr>
          <w:rFonts w:asciiTheme="minorHAnsi" w:hAnsiTheme="minorHAnsi" w:cstheme="minorHAnsi"/>
        </w:rPr>
        <w:t xml:space="preserve"> </w:t>
      </w:r>
      <w:r w:rsidR="003604A0" w:rsidRPr="003E349E">
        <w:rPr>
          <w:rFonts w:asciiTheme="minorHAnsi" w:hAnsiTheme="minorHAnsi" w:cstheme="minorHAnsi"/>
          <w:b/>
          <w:bCs/>
        </w:rPr>
        <w:t>Direction</w:t>
      </w:r>
      <w:r w:rsidRPr="003E349E">
        <w:rPr>
          <w:rFonts w:asciiTheme="minorHAnsi" w:hAnsiTheme="minorHAnsi" w:cstheme="minorHAnsi"/>
          <w:b/>
          <w:bCs/>
        </w:rPr>
        <w:t>s</w:t>
      </w:r>
    </w:p>
    <w:p w14:paraId="0C1A1839" w14:textId="019614AA" w:rsidR="00C54594" w:rsidRPr="003E349E" w:rsidRDefault="00C54594" w:rsidP="00C54594">
      <w:pPr>
        <w:spacing w:line="480" w:lineRule="auto"/>
        <w:ind w:firstLine="720"/>
        <w:rPr>
          <w:rFonts w:asciiTheme="minorHAnsi" w:hAnsiTheme="minorHAnsi" w:cstheme="minorHAnsi"/>
        </w:rPr>
      </w:pPr>
      <w:r w:rsidRPr="003E349E">
        <w:rPr>
          <w:rFonts w:asciiTheme="minorHAnsi" w:hAnsiTheme="minorHAnsi" w:cstheme="minorHAnsi"/>
        </w:rPr>
        <w:t xml:space="preserve">Because this method has never been employed before there may be some difficulties in replicating it.  Deciding which trees are directly overhead of the spot being measured is extremely subjective.  While it helps to have another person aiding in the decision of what is directly overhead </w:t>
      </w:r>
      <w:r w:rsidR="00142321" w:rsidRPr="003E349E">
        <w:rPr>
          <w:rFonts w:asciiTheme="minorHAnsi" w:hAnsiTheme="minorHAnsi" w:cstheme="minorHAnsi"/>
        </w:rPr>
        <w:t xml:space="preserve">of </w:t>
      </w:r>
      <w:r w:rsidRPr="003E349E">
        <w:rPr>
          <w:rFonts w:asciiTheme="minorHAnsi" w:hAnsiTheme="minorHAnsi" w:cstheme="minorHAnsi"/>
        </w:rPr>
        <w:t>the spot</w:t>
      </w:r>
      <w:r w:rsidR="00142321" w:rsidRPr="003E349E">
        <w:rPr>
          <w:rFonts w:asciiTheme="minorHAnsi" w:hAnsiTheme="minorHAnsi" w:cstheme="minorHAnsi"/>
        </w:rPr>
        <w:t xml:space="preserve"> being measured</w:t>
      </w:r>
      <w:r w:rsidRPr="003E349E">
        <w:rPr>
          <w:rFonts w:asciiTheme="minorHAnsi" w:hAnsiTheme="minorHAnsi" w:cstheme="minorHAnsi"/>
        </w:rPr>
        <w:t xml:space="preserve"> and what is not, different people taking measurements may have two different opinions leading to different results.  </w:t>
      </w:r>
      <w:r w:rsidR="00142321" w:rsidRPr="003E349E">
        <w:rPr>
          <w:rFonts w:asciiTheme="minorHAnsi" w:hAnsiTheme="minorHAnsi" w:cstheme="minorHAnsi"/>
        </w:rPr>
        <w:t xml:space="preserve">Incorrect identification is another limitation of this study.  Although guidebooks and the tags from tree inventories were used to increase the probability of accurate identification, there may have been misidentification of some species that look similar such as paper birch and yellow birch or paper birch and aspen.  However, with more training on how to identify common tree species, </w:t>
      </w:r>
      <w:r w:rsidR="00142321" w:rsidRPr="003E349E">
        <w:rPr>
          <w:rFonts w:asciiTheme="minorHAnsi" w:hAnsiTheme="minorHAnsi" w:cstheme="minorHAnsi"/>
        </w:rPr>
        <w:lastRenderedPageBreak/>
        <w:t>this can be mitigated.  Another limitation of this study may also be the transects measured.  Although the measurements for this study and the LiDAR data were collected going the same way for each transect (A4-A1 etc.) because the LiDAR data was taken separately, the path traveled to take the LiDAR measurements may not be the exact same as the path used to take the height measurements there may be conflicting results when trying to combine the two data sets.</w:t>
      </w:r>
    </w:p>
    <w:p w14:paraId="75A36578" w14:textId="6D4B8F3C" w:rsidR="00142321" w:rsidRPr="003E349E" w:rsidRDefault="00142321" w:rsidP="00C54594">
      <w:pPr>
        <w:spacing w:line="480" w:lineRule="auto"/>
        <w:ind w:firstLine="720"/>
        <w:rPr>
          <w:rFonts w:asciiTheme="minorHAnsi" w:hAnsiTheme="minorHAnsi" w:cstheme="minorHAnsi"/>
        </w:rPr>
      </w:pPr>
      <w:r w:rsidRPr="003E349E">
        <w:rPr>
          <w:rFonts w:asciiTheme="minorHAnsi" w:hAnsiTheme="minorHAnsi" w:cstheme="minorHAnsi"/>
        </w:rPr>
        <w:t>For the future, more transects for mid aged and young age stands can be collected</w:t>
      </w:r>
      <w:r w:rsidR="0029775D" w:rsidRPr="003E349E">
        <w:rPr>
          <w:rFonts w:asciiTheme="minorHAnsi" w:hAnsiTheme="minorHAnsi" w:cstheme="minorHAnsi"/>
        </w:rPr>
        <w:t>.</w:t>
      </w:r>
      <w:r w:rsidRPr="003E349E">
        <w:rPr>
          <w:rFonts w:asciiTheme="minorHAnsi" w:hAnsiTheme="minorHAnsi" w:cstheme="minorHAnsi"/>
        </w:rPr>
        <w:t xml:space="preserve"> </w:t>
      </w:r>
      <w:r w:rsidR="0029775D" w:rsidRPr="003E349E">
        <w:rPr>
          <w:rFonts w:asciiTheme="minorHAnsi" w:hAnsiTheme="minorHAnsi" w:cstheme="minorHAnsi"/>
        </w:rPr>
        <w:t xml:space="preserve">As it becomes available, this data can be combined with LiDAR data to create VAI profiles and species specific VAI profiles for plots within each stand.  As data begins to accumulate over multiple years, there may be the potential to answer the overarching question of whether nutrient limitation or forest age is a bigger factor in canopy complexity. </w:t>
      </w:r>
    </w:p>
    <w:p w14:paraId="08B0EF76" w14:textId="77777777" w:rsidR="00142321" w:rsidRPr="003E349E" w:rsidRDefault="00142321" w:rsidP="00C153A2">
      <w:pPr>
        <w:spacing w:line="480" w:lineRule="auto"/>
        <w:rPr>
          <w:rFonts w:asciiTheme="minorHAnsi" w:hAnsiTheme="minorHAnsi" w:cstheme="minorHAnsi"/>
          <w:b/>
          <w:bCs/>
        </w:rPr>
      </w:pPr>
    </w:p>
    <w:p w14:paraId="381E5DDB" w14:textId="77777777" w:rsidR="0091422B" w:rsidRDefault="0091422B" w:rsidP="00C153A2">
      <w:pPr>
        <w:spacing w:line="480" w:lineRule="auto"/>
        <w:rPr>
          <w:rFonts w:asciiTheme="minorHAnsi" w:hAnsiTheme="minorHAnsi" w:cstheme="minorHAnsi"/>
          <w:b/>
          <w:bCs/>
        </w:rPr>
      </w:pPr>
    </w:p>
    <w:p w14:paraId="1D9B557E" w14:textId="77777777" w:rsidR="0091422B" w:rsidRDefault="0091422B" w:rsidP="00C153A2">
      <w:pPr>
        <w:spacing w:line="480" w:lineRule="auto"/>
        <w:rPr>
          <w:rFonts w:asciiTheme="minorHAnsi" w:hAnsiTheme="minorHAnsi" w:cstheme="minorHAnsi"/>
          <w:b/>
          <w:bCs/>
        </w:rPr>
      </w:pPr>
    </w:p>
    <w:p w14:paraId="7CC91BBA" w14:textId="1B2367D6" w:rsidR="0091422B" w:rsidRDefault="0091422B" w:rsidP="00C153A2">
      <w:pPr>
        <w:spacing w:line="480" w:lineRule="auto"/>
        <w:rPr>
          <w:rFonts w:asciiTheme="minorHAnsi" w:hAnsiTheme="minorHAnsi" w:cstheme="minorHAnsi"/>
          <w:b/>
          <w:bCs/>
        </w:rPr>
      </w:pPr>
    </w:p>
    <w:p w14:paraId="38534E0A" w14:textId="6EE5B28B" w:rsidR="003D40FF" w:rsidRDefault="003D40FF" w:rsidP="00C153A2">
      <w:pPr>
        <w:spacing w:line="480" w:lineRule="auto"/>
        <w:rPr>
          <w:rFonts w:asciiTheme="minorHAnsi" w:hAnsiTheme="minorHAnsi" w:cstheme="minorHAnsi"/>
          <w:b/>
          <w:bCs/>
        </w:rPr>
      </w:pPr>
    </w:p>
    <w:p w14:paraId="7CFF6153" w14:textId="6C459D78" w:rsidR="003D40FF" w:rsidRDefault="003D40FF" w:rsidP="00C153A2">
      <w:pPr>
        <w:spacing w:line="480" w:lineRule="auto"/>
        <w:rPr>
          <w:rFonts w:asciiTheme="minorHAnsi" w:hAnsiTheme="minorHAnsi" w:cstheme="minorHAnsi"/>
          <w:b/>
          <w:bCs/>
        </w:rPr>
      </w:pPr>
    </w:p>
    <w:p w14:paraId="45B6E939" w14:textId="151E0773" w:rsidR="003D40FF" w:rsidRDefault="003D40FF" w:rsidP="00C153A2">
      <w:pPr>
        <w:spacing w:line="480" w:lineRule="auto"/>
        <w:rPr>
          <w:rFonts w:asciiTheme="minorHAnsi" w:hAnsiTheme="minorHAnsi" w:cstheme="minorHAnsi"/>
          <w:b/>
          <w:bCs/>
        </w:rPr>
      </w:pPr>
    </w:p>
    <w:p w14:paraId="3C109527" w14:textId="6336D2DB" w:rsidR="003D40FF" w:rsidRDefault="003D40FF" w:rsidP="00C153A2">
      <w:pPr>
        <w:spacing w:line="480" w:lineRule="auto"/>
        <w:rPr>
          <w:rFonts w:asciiTheme="minorHAnsi" w:hAnsiTheme="minorHAnsi" w:cstheme="minorHAnsi"/>
          <w:b/>
          <w:bCs/>
        </w:rPr>
      </w:pPr>
    </w:p>
    <w:p w14:paraId="494405A8" w14:textId="5199DFA9" w:rsidR="003D40FF" w:rsidRDefault="003D40FF" w:rsidP="00C153A2">
      <w:pPr>
        <w:spacing w:line="480" w:lineRule="auto"/>
        <w:rPr>
          <w:rFonts w:asciiTheme="minorHAnsi" w:hAnsiTheme="minorHAnsi" w:cstheme="minorHAnsi"/>
          <w:b/>
          <w:bCs/>
        </w:rPr>
      </w:pPr>
    </w:p>
    <w:p w14:paraId="17264A3D" w14:textId="32FAB298" w:rsidR="003D40FF" w:rsidRDefault="003D40FF" w:rsidP="00C153A2">
      <w:pPr>
        <w:spacing w:line="480" w:lineRule="auto"/>
        <w:rPr>
          <w:rFonts w:asciiTheme="minorHAnsi" w:hAnsiTheme="minorHAnsi" w:cstheme="minorHAnsi"/>
          <w:b/>
          <w:bCs/>
        </w:rPr>
      </w:pPr>
    </w:p>
    <w:p w14:paraId="56A2400B" w14:textId="77777777" w:rsidR="003D40FF" w:rsidRDefault="003D40FF" w:rsidP="00C153A2">
      <w:pPr>
        <w:spacing w:line="480" w:lineRule="auto"/>
        <w:rPr>
          <w:rFonts w:asciiTheme="minorHAnsi" w:hAnsiTheme="minorHAnsi" w:cstheme="minorHAnsi"/>
          <w:b/>
          <w:bCs/>
        </w:rPr>
      </w:pPr>
    </w:p>
    <w:p w14:paraId="34BA85AA" w14:textId="6B2B7234" w:rsidR="003604A0" w:rsidRPr="003E349E" w:rsidRDefault="003604A0" w:rsidP="00C153A2">
      <w:pPr>
        <w:spacing w:line="480" w:lineRule="auto"/>
        <w:rPr>
          <w:rFonts w:asciiTheme="minorHAnsi" w:hAnsiTheme="minorHAnsi" w:cstheme="minorHAnsi"/>
          <w:b/>
          <w:bCs/>
        </w:rPr>
      </w:pPr>
      <w:r w:rsidRPr="003E349E">
        <w:rPr>
          <w:rFonts w:asciiTheme="minorHAnsi" w:hAnsiTheme="minorHAnsi" w:cstheme="minorHAnsi"/>
          <w:b/>
          <w:bCs/>
        </w:rPr>
        <w:lastRenderedPageBreak/>
        <w:t>Works</w:t>
      </w:r>
      <w:r w:rsidRPr="003E349E">
        <w:rPr>
          <w:rFonts w:asciiTheme="minorHAnsi" w:hAnsiTheme="minorHAnsi" w:cstheme="minorHAnsi"/>
        </w:rPr>
        <w:t xml:space="preserve"> </w:t>
      </w:r>
      <w:r w:rsidRPr="003E349E">
        <w:rPr>
          <w:rFonts w:asciiTheme="minorHAnsi" w:hAnsiTheme="minorHAnsi" w:cstheme="minorHAnsi"/>
          <w:b/>
          <w:bCs/>
        </w:rPr>
        <w:t>Cited</w:t>
      </w:r>
    </w:p>
    <w:sdt>
      <w:sdtPr>
        <w:rPr>
          <w:rFonts w:asciiTheme="minorHAnsi" w:hAnsiTheme="minorHAnsi" w:cstheme="minorHAnsi"/>
        </w:rPr>
        <w:tag w:val="goog_rdk_120"/>
        <w:id w:val="129990617"/>
      </w:sdtPr>
      <w:sdtEndPr/>
      <w:sdtContent>
        <w:p w14:paraId="02A72E78" w14:textId="77777777" w:rsidR="00142321" w:rsidRPr="003E349E" w:rsidRDefault="00142321"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Atkins, J., </w:t>
          </w:r>
          <w:proofErr w:type="spellStart"/>
          <w:r w:rsidRPr="003E349E">
            <w:rPr>
              <w:rFonts w:asciiTheme="minorHAnsi" w:hAnsiTheme="minorHAnsi" w:cstheme="minorHAnsi"/>
            </w:rPr>
            <w:t>Bohrer</w:t>
          </w:r>
          <w:proofErr w:type="spellEnd"/>
          <w:r w:rsidRPr="003E349E">
            <w:rPr>
              <w:rFonts w:asciiTheme="minorHAnsi" w:hAnsiTheme="minorHAnsi" w:cstheme="minorHAnsi"/>
            </w:rPr>
            <w:t xml:space="preserve">, G., Fahey, R., Hardiman, B., Morin, T., Stovall, A., Zimmerman, N., Gough, C. 2018. Quantifying Vegetation and Canopy Structural Complexity from Terrestrial LiDAR Data using the </w:t>
          </w:r>
          <w:proofErr w:type="spellStart"/>
          <w:r w:rsidRPr="003E349E">
            <w:rPr>
              <w:rFonts w:asciiTheme="minorHAnsi" w:hAnsiTheme="minorHAnsi" w:cstheme="minorHAnsi"/>
            </w:rPr>
            <w:t>Forestr</w:t>
          </w:r>
          <w:proofErr w:type="spellEnd"/>
          <w:r w:rsidRPr="003E349E">
            <w:rPr>
              <w:rFonts w:asciiTheme="minorHAnsi" w:hAnsiTheme="minorHAnsi" w:cstheme="minorHAnsi"/>
            </w:rPr>
            <w:t xml:space="preserve"> R Package. </w:t>
          </w:r>
          <w:r w:rsidRPr="003E349E">
            <w:rPr>
              <w:rFonts w:asciiTheme="minorHAnsi" w:hAnsiTheme="minorHAnsi" w:cstheme="minorHAnsi"/>
              <w:i/>
            </w:rPr>
            <w:t xml:space="preserve">Methods in Ecology and Evolution </w:t>
          </w:r>
          <w:r w:rsidRPr="003E349E">
            <w:rPr>
              <w:rFonts w:asciiTheme="minorHAnsi" w:hAnsiTheme="minorHAnsi" w:cstheme="minorHAnsi"/>
            </w:rPr>
            <w:t>9: 2057-2066.</w:t>
          </w:r>
        </w:p>
        <w:p w14:paraId="55E426AC" w14:textId="77777777" w:rsidR="00142321" w:rsidRPr="003E349E" w:rsidRDefault="00142321"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Chen, J., Saunders, S., Crow, T., </w:t>
          </w:r>
          <w:proofErr w:type="spellStart"/>
          <w:r w:rsidRPr="003E349E">
            <w:rPr>
              <w:rFonts w:asciiTheme="minorHAnsi" w:hAnsiTheme="minorHAnsi" w:cstheme="minorHAnsi"/>
            </w:rPr>
            <w:t>Naiman</w:t>
          </w:r>
          <w:proofErr w:type="spellEnd"/>
          <w:r w:rsidRPr="003E349E">
            <w:rPr>
              <w:rFonts w:asciiTheme="minorHAnsi" w:hAnsiTheme="minorHAnsi" w:cstheme="minorHAnsi"/>
            </w:rPr>
            <w:t xml:space="preserve">, R., </w:t>
          </w:r>
          <w:proofErr w:type="spellStart"/>
          <w:r w:rsidRPr="003E349E">
            <w:rPr>
              <w:rFonts w:asciiTheme="minorHAnsi" w:hAnsiTheme="minorHAnsi" w:cstheme="minorHAnsi"/>
            </w:rPr>
            <w:t>Brosofske</w:t>
          </w:r>
          <w:proofErr w:type="spellEnd"/>
          <w:r w:rsidRPr="003E349E">
            <w:rPr>
              <w:rFonts w:asciiTheme="minorHAnsi" w:hAnsiTheme="minorHAnsi" w:cstheme="minorHAnsi"/>
            </w:rPr>
            <w:t xml:space="preserve">, K., </w:t>
          </w:r>
          <w:proofErr w:type="spellStart"/>
          <w:r w:rsidRPr="003E349E">
            <w:rPr>
              <w:rFonts w:asciiTheme="minorHAnsi" w:hAnsiTheme="minorHAnsi" w:cstheme="minorHAnsi"/>
            </w:rPr>
            <w:t>Mroz</w:t>
          </w:r>
          <w:proofErr w:type="spellEnd"/>
          <w:r w:rsidRPr="003E349E">
            <w:rPr>
              <w:rFonts w:asciiTheme="minorHAnsi" w:hAnsiTheme="minorHAnsi" w:cstheme="minorHAnsi"/>
            </w:rPr>
            <w:t xml:space="preserve">, G., Brookshire, B., </w:t>
          </w:r>
          <w:proofErr w:type="spellStart"/>
          <w:r w:rsidRPr="003E349E">
            <w:rPr>
              <w:rFonts w:asciiTheme="minorHAnsi" w:hAnsiTheme="minorHAnsi" w:cstheme="minorHAnsi"/>
            </w:rPr>
            <w:t>Frankling</w:t>
          </w:r>
          <w:proofErr w:type="spellEnd"/>
          <w:r w:rsidRPr="003E349E">
            <w:rPr>
              <w:rFonts w:asciiTheme="minorHAnsi" w:hAnsiTheme="minorHAnsi" w:cstheme="minorHAnsi"/>
            </w:rPr>
            <w:t xml:space="preserve">, J.  Microclimate in Forest Ecosystems and Landscape Ecology: Variations in Local Climate Can Be Used to Monitor and Compare the Effects of Different Management Regimes. </w:t>
          </w:r>
          <w:r w:rsidRPr="003E349E">
            <w:rPr>
              <w:rFonts w:asciiTheme="minorHAnsi" w:hAnsiTheme="minorHAnsi" w:cstheme="minorHAnsi"/>
              <w:i/>
              <w:iCs/>
            </w:rPr>
            <w:t>Bioscience</w:t>
          </w:r>
          <w:r w:rsidRPr="003E349E">
            <w:rPr>
              <w:rFonts w:asciiTheme="minorHAnsi" w:hAnsiTheme="minorHAnsi" w:cstheme="minorHAnsi"/>
            </w:rPr>
            <w:t xml:space="preserve"> 49: 288-297. </w:t>
          </w:r>
        </w:p>
        <w:p w14:paraId="2CAC71C6" w14:textId="77777777" w:rsidR="00142321" w:rsidRPr="003E349E" w:rsidRDefault="00142321"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Cramer, J., Fahey T., Battles J. 2000. Patterns of Leaf Mass, Area and Nitrogen in Young Northern Hardwood Forests. </w:t>
          </w:r>
          <w:r w:rsidRPr="003E349E">
            <w:rPr>
              <w:rFonts w:asciiTheme="minorHAnsi" w:hAnsiTheme="minorHAnsi" w:cstheme="minorHAnsi"/>
              <w:i/>
              <w:iCs/>
            </w:rPr>
            <w:t xml:space="preserve">The American Midland Naturalist </w:t>
          </w:r>
          <w:r w:rsidRPr="003E349E">
            <w:rPr>
              <w:rFonts w:asciiTheme="minorHAnsi" w:hAnsiTheme="minorHAnsi" w:cstheme="minorHAnsi"/>
            </w:rPr>
            <w:t>144: 253- 264.</w:t>
          </w:r>
        </w:p>
      </w:sdtContent>
    </w:sdt>
    <w:sdt>
      <w:sdtPr>
        <w:rPr>
          <w:rFonts w:asciiTheme="minorHAnsi" w:hAnsiTheme="minorHAnsi" w:cstheme="minorHAnsi"/>
        </w:rPr>
        <w:tag w:val="goog_rdk_122"/>
        <w:id w:val="-510923375"/>
      </w:sdtPr>
      <w:sdtEndPr/>
      <w:sdtContent>
        <w:p w14:paraId="6E9571DF" w14:textId="77777777" w:rsidR="00142321" w:rsidRPr="003E349E" w:rsidRDefault="00142321"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Fahey, R., </w:t>
          </w:r>
          <w:proofErr w:type="spellStart"/>
          <w:r w:rsidRPr="003E349E">
            <w:rPr>
              <w:rFonts w:asciiTheme="minorHAnsi" w:hAnsiTheme="minorHAnsi" w:cstheme="minorHAnsi"/>
            </w:rPr>
            <w:t>Fotis</w:t>
          </w:r>
          <w:proofErr w:type="spellEnd"/>
          <w:r w:rsidRPr="003E349E">
            <w:rPr>
              <w:rFonts w:asciiTheme="minorHAnsi" w:hAnsiTheme="minorHAnsi" w:cstheme="minorHAnsi"/>
            </w:rPr>
            <w:t xml:space="preserve">, A., Woods, K. 2015. Quantifying Canopy Complexity and Effects on Productivity and Resilience in Late-Successional Hemlock-Hardwood Forests. </w:t>
          </w:r>
          <w:r w:rsidRPr="003E349E">
            <w:rPr>
              <w:rFonts w:asciiTheme="minorHAnsi" w:hAnsiTheme="minorHAnsi" w:cstheme="minorHAnsi"/>
              <w:i/>
            </w:rPr>
            <w:t xml:space="preserve">Ecological Applications </w:t>
          </w:r>
          <w:r w:rsidRPr="003E349E">
            <w:rPr>
              <w:rFonts w:asciiTheme="minorHAnsi" w:hAnsiTheme="minorHAnsi" w:cstheme="minorHAnsi"/>
            </w:rPr>
            <w:t>23: 837-847.</w:t>
          </w:r>
        </w:p>
        <w:p w14:paraId="763E7A02" w14:textId="77777777" w:rsidR="00142321" w:rsidRPr="003E349E" w:rsidRDefault="00142321"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Fahey, T., Battles, J., Wilson, G. 1998. Responses of Early Successional Northern Hardwood Forests to Change in Nutrient Availability. </w:t>
          </w:r>
          <w:r w:rsidRPr="003E349E">
            <w:rPr>
              <w:rFonts w:asciiTheme="minorHAnsi" w:hAnsiTheme="minorHAnsi" w:cstheme="minorHAnsi"/>
              <w:i/>
              <w:iCs/>
            </w:rPr>
            <w:t xml:space="preserve">Ecological Monographs </w:t>
          </w:r>
          <w:r w:rsidRPr="003E349E">
            <w:rPr>
              <w:rFonts w:asciiTheme="minorHAnsi" w:hAnsiTheme="minorHAnsi" w:cstheme="minorHAnsi"/>
            </w:rPr>
            <w:t xml:space="preserve">68: 183-212. </w:t>
          </w:r>
        </w:p>
        <w:p w14:paraId="55DBA49F" w14:textId="77777777" w:rsidR="00142321" w:rsidRPr="003E349E" w:rsidRDefault="00142321" w:rsidP="00142321">
          <w:pPr>
            <w:spacing w:line="480" w:lineRule="auto"/>
            <w:ind w:left="720" w:hanging="720"/>
            <w:rPr>
              <w:rFonts w:asciiTheme="minorHAnsi" w:hAnsiTheme="minorHAnsi" w:cstheme="minorHAnsi"/>
            </w:rPr>
          </w:pPr>
          <w:proofErr w:type="spellStart"/>
          <w:r w:rsidRPr="003E349E">
            <w:rPr>
              <w:rFonts w:asciiTheme="minorHAnsi" w:hAnsiTheme="minorHAnsi" w:cstheme="minorHAnsi"/>
            </w:rPr>
            <w:t>Falkowski</w:t>
          </w:r>
          <w:proofErr w:type="spellEnd"/>
          <w:r w:rsidRPr="003E349E">
            <w:rPr>
              <w:rFonts w:asciiTheme="minorHAnsi" w:hAnsiTheme="minorHAnsi" w:cstheme="minorHAnsi"/>
            </w:rPr>
            <w:t xml:space="preserve">, M., Evans, J., </w:t>
          </w:r>
          <w:proofErr w:type="spellStart"/>
          <w:r w:rsidRPr="003E349E">
            <w:rPr>
              <w:rFonts w:asciiTheme="minorHAnsi" w:hAnsiTheme="minorHAnsi" w:cstheme="minorHAnsi"/>
            </w:rPr>
            <w:t>Martinuzzi</w:t>
          </w:r>
          <w:proofErr w:type="spellEnd"/>
          <w:r w:rsidRPr="003E349E">
            <w:rPr>
              <w:rFonts w:asciiTheme="minorHAnsi" w:hAnsiTheme="minorHAnsi" w:cstheme="minorHAnsi"/>
            </w:rPr>
            <w:t xml:space="preserve">, S., Gessler, P., Hudak, A. 2009. Characterizing Forest Succession with LiDAR Data: An Evaluation for the Inland Northwest USA. </w:t>
          </w:r>
          <w:r w:rsidRPr="003E349E">
            <w:rPr>
              <w:rFonts w:asciiTheme="minorHAnsi" w:hAnsiTheme="minorHAnsi" w:cstheme="minorHAnsi"/>
              <w:i/>
              <w:iCs/>
            </w:rPr>
            <w:t xml:space="preserve">Remote Sensing of </w:t>
          </w:r>
          <w:proofErr w:type="spellStart"/>
          <w:r w:rsidRPr="003E349E">
            <w:rPr>
              <w:rFonts w:asciiTheme="minorHAnsi" w:hAnsiTheme="minorHAnsi" w:cstheme="minorHAnsi"/>
              <w:i/>
              <w:iCs/>
            </w:rPr>
            <w:t>Envrionment</w:t>
          </w:r>
          <w:proofErr w:type="spellEnd"/>
          <w:r w:rsidRPr="003E349E">
            <w:rPr>
              <w:rFonts w:asciiTheme="minorHAnsi" w:hAnsiTheme="minorHAnsi" w:cstheme="minorHAnsi"/>
            </w:rPr>
            <w:t xml:space="preserve"> 113: 946-956 </w:t>
          </w:r>
        </w:p>
      </w:sdtContent>
    </w:sdt>
    <w:sdt>
      <w:sdtPr>
        <w:rPr>
          <w:rFonts w:asciiTheme="minorHAnsi" w:hAnsiTheme="minorHAnsi" w:cstheme="minorHAnsi"/>
        </w:rPr>
        <w:tag w:val="goog_rdk_124"/>
        <w:id w:val="185803612"/>
      </w:sdtPr>
      <w:sdtEndPr/>
      <w:sdtContent>
        <w:p w14:paraId="658584E1" w14:textId="77777777" w:rsidR="003B7F47" w:rsidRPr="003E349E" w:rsidRDefault="00142321"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Fisk, M., Ratliff, T., Goswami, S., Yanai, R. 2014. Synergistic Soil Response to Nitrogen plus Phosphorous Fertilization in Hardwood Forests. </w:t>
          </w:r>
          <w:r w:rsidRPr="003E349E">
            <w:rPr>
              <w:rFonts w:asciiTheme="minorHAnsi" w:hAnsiTheme="minorHAnsi" w:cstheme="minorHAnsi"/>
              <w:i/>
            </w:rPr>
            <w:t xml:space="preserve">Biogeochemistry </w:t>
          </w:r>
          <w:r w:rsidRPr="003E349E">
            <w:rPr>
              <w:rFonts w:asciiTheme="minorHAnsi" w:hAnsiTheme="minorHAnsi" w:cstheme="minorHAnsi"/>
            </w:rPr>
            <w:t>118: 195-204.</w:t>
          </w:r>
        </w:p>
        <w:p w14:paraId="66475860" w14:textId="02502D53" w:rsidR="00142321" w:rsidRPr="003E349E" w:rsidRDefault="003B7F47"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Goodale, C. 2003. Fire in the White Mountains: An Historical Perspective.  </w:t>
          </w:r>
          <w:r w:rsidRPr="003E349E">
            <w:rPr>
              <w:rFonts w:asciiTheme="minorHAnsi" w:hAnsiTheme="minorHAnsi" w:cstheme="minorHAnsi"/>
              <w:i/>
              <w:iCs/>
            </w:rPr>
            <w:t>Appalachia</w:t>
          </w:r>
          <w:r w:rsidRPr="003E349E">
            <w:rPr>
              <w:rFonts w:asciiTheme="minorHAnsi" w:hAnsiTheme="minorHAnsi" w:cstheme="minorHAnsi"/>
            </w:rPr>
            <w:t>. 54: 60-75.</w:t>
          </w:r>
        </w:p>
      </w:sdtContent>
    </w:sdt>
    <w:sdt>
      <w:sdtPr>
        <w:rPr>
          <w:rFonts w:asciiTheme="minorHAnsi" w:hAnsiTheme="minorHAnsi" w:cstheme="minorHAnsi"/>
        </w:rPr>
        <w:tag w:val="goog_rdk_126"/>
        <w:id w:val="-581986760"/>
      </w:sdtPr>
      <w:sdtEndPr/>
      <w:sdtContent>
        <w:p w14:paraId="5A165B4D" w14:textId="77777777" w:rsidR="00142321" w:rsidRPr="003E349E" w:rsidRDefault="00142321"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Hardiman, B., Gough, C., Halperin, A., Hofmeister, K., Nave, L., </w:t>
          </w:r>
          <w:proofErr w:type="spellStart"/>
          <w:r w:rsidRPr="003E349E">
            <w:rPr>
              <w:rFonts w:asciiTheme="minorHAnsi" w:hAnsiTheme="minorHAnsi" w:cstheme="minorHAnsi"/>
            </w:rPr>
            <w:t>Bohrer</w:t>
          </w:r>
          <w:proofErr w:type="spellEnd"/>
          <w:r w:rsidRPr="003E349E">
            <w:rPr>
              <w:rFonts w:asciiTheme="minorHAnsi" w:hAnsiTheme="minorHAnsi" w:cstheme="minorHAnsi"/>
            </w:rPr>
            <w:t xml:space="preserve">, G., Curtis, P. 2013. Maintaining High Rates of Carbon Storage in Old Forests: A Mechanism Linking Canopy Structure to Forest Function. </w:t>
          </w:r>
          <w:r w:rsidRPr="003E349E">
            <w:rPr>
              <w:rFonts w:asciiTheme="minorHAnsi" w:hAnsiTheme="minorHAnsi" w:cstheme="minorHAnsi"/>
              <w:i/>
            </w:rPr>
            <w:t xml:space="preserve">Forest Ecology and Management. </w:t>
          </w:r>
          <w:r w:rsidRPr="003E349E">
            <w:rPr>
              <w:rFonts w:asciiTheme="minorHAnsi" w:hAnsiTheme="minorHAnsi" w:cstheme="minorHAnsi"/>
            </w:rPr>
            <w:t>298: 111-119.</w:t>
          </w:r>
        </w:p>
        <w:p w14:paraId="26B97F8D" w14:textId="77777777" w:rsidR="00142321" w:rsidRPr="003E349E" w:rsidRDefault="00142321"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Ishii, H., Tanabe S., </w:t>
          </w:r>
          <w:proofErr w:type="spellStart"/>
          <w:r w:rsidRPr="003E349E">
            <w:rPr>
              <w:rFonts w:asciiTheme="minorHAnsi" w:hAnsiTheme="minorHAnsi" w:cstheme="minorHAnsi"/>
            </w:rPr>
            <w:t>Hiura</w:t>
          </w:r>
          <w:proofErr w:type="spellEnd"/>
          <w:r w:rsidRPr="003E349E">
            <w:rPr>
              <w:rFonts w:asciiTheme="minorHAnsi" w:hAnsiTheme="minorHAnsi" w:cstheme="minorHAnsi"/>
            </w:rPr>
            <w:t xml:space="preserve">, T. 2004. Exploring the Relationships Among Canopy Structure, Stand Productivity, and Biodiversity of Temperate Forest Ecosystems. </w:t>
          </w:r>
          <w:r w:rsidRPr="003E349E">
            <w:rPr>
              <w:rFonts w:asciiTheme="minorHAnsi" w:hAnsiTheme="minorHAnsi" w:cstheme="minorHAnsi"/>
              <w:i/>
              <w:iCs/>
            </w:rPr>
            <w:t xml:space="preserve">Forest Science </w:t>
          </w:r>
          <w:r w:rsidRPr="003E349E">
            <w:rPr>
              <w:rFonts w:asciiTheme="minorHAnsi" w:hAnsiTheme="minorHAnsi" w:cstheme="minorHAnsi"/>
            </w:rPr>
            <w:t xml:space="preserve">50: 342-355. </w:t>
          </w:r>
        </w:p>
        <w:p w14:paraId="355F1140" w14:textId="77777777" w:rsidR="00142321" w:rsidRPr="003E349E" w:rsidRDefault="00142321"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Parker, G., Harding, D., Berger, M. 2004. A Portable LIDAR System for Rapid Determination of Forest Canopy Structure. </w:t>
          </w:r>
          <w:r w:rsidRPr="003E349E">
            <w:rPr>
              <w:rFonts w:asciiTheme="minorHAnsi" w:hAnsiTheme="minorHAnsi" w:cstheme="minorHAnsi"/>
              <w:i/>
              <w:iCs/>
            </w:rPr>
            <w:t xml:space="preserve">Journal of Applied Ecology. </w:t>
          </w:r>
          <w:r w:rsidRPr="003E349E">
            <w:rPr>
              <w:rFonts w:asciiTheme="minorHAnsi" w:hAnsiTheme="minorHAnsi" w:cstheme="minorHAnsi"/>
            </w:rPr>
            <w:t>41: 755-767.</w:t>
          </w:r>
        </w:p>
      </w:sdtContent>
    </w:sdt>
    <w:sdt>
      <w:sdtPr>
        <w:rPr>
          <w:rFonts w:asciiTheme="minorHAnsi" w:hAnsiTheme="minorHAnsi" w:cstheme="minorHAnsi"/>
        </w:rPr>
        <w:tag w:val="goog_rdk_130"/>
        <w:id w:val="1427774340"/>
      </w:sdtPr>
      <w:sdtEndPr/>
      <w:sdtContent>
        <w:p w14:paraId="1B25939A" w14:textId="77777777" w:rsidR="00142321" w:rsidRPr="003E349E" w:rsidRDefault="00142321" w:rsidP="00142321">
          <w:pPr>
            <w:spacing w:line="480" w:lineRule="auto"/>
            <w:ind w:left="720" w:hanging="720"/>
            <w:rPr>
              <w:rFonts w:asciiTheme="minorHAnsi" w:hAnsiTheme="minorHAnsi" w:cstheme="minorHAnsi"/>
            </w:rPr>
          </w:pPr>
          <w:r w:rsidRPr="003E349E">
            <w:rPr>
              <w:rFonts w:asciiTheme="minorHAnsi" w:hAnsiTheme="minorHAnsi" w:cstheme="minorHAnsi"/>
            </w:rPr>
            <w:t xml:space="preserve">Smith, M.L., Anderson, J., </w:t>
          </w:r>
          <w:proofErr w:type="spellStart"/>
          <w:r w:rsidRPr="003E349E">
            <w:rPr>
              <w:rFonts w:asciiTheme="minorHAnsi" w:hAnsiTheme="minorHAnsi" w:cstheme="minorHAnsi"/>
            </w:rPr>
            <w:t>Fladeland</w:t>
          </w:r>
          <w:proofErr w:type="spellEnd"/>
          <w:r w:rsidRPr="003E349E">
            <w:rPr>
              <w:rFonts w:asciiTheme="minorHAnsi" w:hAnsiTheme="minorHAnsi" w:cstheme="minorHAnsi"/>
            </w:rPr>
            <w:t>, M. 2008. Forest Canopy Structural Properties. In: Hoover C.M. (eds) Field Measurements for Forest Carbon Monitoring. Springer, Dordrecht</w:t>
          </w:r>
        </w:p>
      </w:sdtContent>
    </w:sdt>
    <w:sdt>
      <w:sdtPr>
        <w:rPr>
          <w:rFonts w:asciiTheme="minorHAnsi" w:hAnsiTheme="minorHAnsi" w:cstheme="minorHAnsi"/>
        </w:rPr>
        <w:tag w:val="goog_rdk_132"/>
        <w:id w:val="1256947503"/>
      </w:sdtPr>
      <w:sdtEndPr/>
      <w:sdtContent>
        <w:p w14:paraId="5E41FC33" w14:textId="77777777" w:rsidR="003E349E" w:rsidRDefault="00142321" w:rsidP="00142321">
          <w:pPr>
            <w:spacing w:line="480" w:lineRule="auto"/>
            <w:rPr>
              <w:rFonts w:asciiTheme="minorHAnsi" w:hAnsiTheme="minorHAnsi" w:cstheme="minorHAnsi"/>
            </w:rPr>
          </w:pPr>
          <w:r w:rsidRPr="003E349E">
            <w:rPr>
              <w:rFonts w:asciiTheme="minorHAnsi" w:hAnsiTheme="minorHAnsi" w:cstheme="minorHAnsi"/>
            </w:rPr>
            <w:t xml:space="preserve">Yanai, R., Walsh, G., Yang, Y., Blodgett, C., Bae, K., Bae Park, B. 2017. Nutrient Concentrations of Roots Vary With Diameter, Depth, and Site in New Hampshire Norther Hardwoods. </w:t>
          </w:r>
          <w:r w:rsidRPr="003E349E">
            <w:rPr>
              <w:rFonts w:asciiTheme="minorHAnsi" w:hAnsiTheme="minorHAnsi" w:cstheme="minorHAnsi"/>
              <w:i/>
            </w:rPr>
            <w:t xml:space="preserve">Canadian Journal of Forest Research. </w:t>
          </w:r>
          <w:r w:rsidRPr="003E349E">
            <w:rPr>
              <w:rFonts w:asciiTheme="minorHAnsi" w:hAnsiTheme="minorHAnsi" w:cstheme="minorHAnsi"/>
            </w:rPr>
            <w:t>48: 32-41</w:t>
          </w:r>
        </w:p>
        <w:p w14:paraId="3988C4E8" w14:textId="77777777" w:rsidR="003E349E" w:rsidRDefault="003E349E" w:rsidP="00142321">
          <w:pPr>
            <w:spacing w:line="480" w:lineRule="auto"/>
            <w:rPr>
              <w:rFonts w:asciiTheme="minorHAnsi" w:hAnsiTheme="minorHAnsi" w:cstheme="minorHAnsi"/>
            </w:rPr>
          </w:pPr>
        </w:p>
        <w:p w14:paraId="101EA4DB" w14:textId="24750D37" w:rsidR="00142321" w:rsidRPr="003E349E" w:rsidRDefault="00F86539" w:rsidP="00142321">
          <w:pPr>
            <w:spacing w:line="480" w:lineRule="auto"/>
            <w:rPr>
              <w:rFonts w:asciiTheme="minorHAnsi" w:hAnsiTheme="minorHAnsi" w:cstheme="minorHAnsi"/>
            </w:rPr>
          </w:pPr>
        </w:p>
      </w:sdtContent>
    </w:sdt>
    <w:p w14:paraId="2226DAD8" w14:textId="47A6642A" w:rsidR="00BF108B" w:rsidRPr="003E349E" w:rsidRDefault="00BF108B" w:rsidP="00142321">
      <w:pPr>
        <w:spacing w:line="480" w:lineRule="auto"/>
        <w:rPr>
          <w:rFonts w:asciiTheme="minorHAnsi" w:hAnsiTheme="minorHAnsi" w:cstheme="minorHAnsi"/>
        </w:rPr>
      </w:pPr>
    </w:p>
    <w:sectPr w:rsidR="00BF108B" w:rsidRPr="003E349E" w:rsidSect="00D04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35FAC"/>
    <w:multiLevelType w:val="hybridMultilevel"/>
    <w:tmpl w:val="1C4E5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A00A6"/>
    <w:multiLevelType w:val="hybridMultilevel"/>
    <w:tmpl w:val="76343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70FFF"/>
    <w:multiLevelType w:val="hybridMultilevel"/>
    <w:tmpl w:val="AD54E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276EF"/>
    <w:multiLevelType w:val="hybridMultilevel"/>
    <w:tmpl w:val="188E5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15324"/>
    <w:multiLevelType w:val="hybridMultilevel"/>
    <w:tmpl w:val="BFFA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A943FC"/>
    <w:multiLevelType w:val="multilevel"/>
    <w:tmpl w:val="95B27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75734E"/>
    <w:multiLevelType w:val="hybridMultilevel"/>
    <w:tmpl w:val="94A88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A2"/>
    <w:rsid w:val="000417BF"/>
    <w:rsid w:val="00084092"/>
    <w:rsid w:val="000E7247"/>
    <w:rsid w:val="001045C3"/>
    <w:rsid w:val="00122C60"/>
    <w:rsid w:val="0013569B"/>
    <w:rsid w:val="00142321"/>
    <w:rsid w:val="00157A5D"/>
    <w:rsid w:val="00197EED"/>
    <w:rsid w:val="001B4663"/>
    <w:rsid w:val="001C2424"/>
    <w:rsid w:val="00223FB1"/>
    <w:rsid w:val="0029775D"/>
    <w:rsid w:val="0032544D"/>
    <w:rsid w:val="00343703"/>
    <w:rsid w:val="003604A0"/>
    <w:rsid w:val="00397614"/>
    <w:rsid w:val="003B7F47"/>
    <w:rsid w:val="003D40FF"/>
    <w:rsid w:val="003E349E"/>
    <w:rsid w:val="00484D0D"/>
    <w:rsid w:val="00506E5C"/>
    <w:rsid w:val="00530E63"/>
    <w:rsid w:val="00545B14"/>
    <w:rsid w:val="006A5973"/>
    <w:rsid w:val="00750707"/>
    <w:rsid w:val="007B2A41"/>
    <w:rsid w:val="007E2F70"/>
    <w:rsid w:val="007F3D15"/>
    <w:rsid w:val="00830BCD"/>
    <w:rsid w:val="008437AD"/>
    <w:rsid w:val="008767E7"/>
    <w:rsid w:val="008A7135"/>
    <w:rsid w:val="008B62EA"/>
    <w:rsid w:val="008B74E8"/>
    <w:rsid w:val="00911572"/>
    <w:rsid w:val="0091422B"/>
    <w:rsid w:val="00931176"/>
    <w:rsid w:val="00934FA7"/>
    <w:rsid w:val="009B7F18"/>
    <w:rsid w:val="009C0689"/>
    <w:rsid w:val="009C1E96"/>
    <w:rsid w:val="00A70F06"/>
    <w:rsid w:val="00A81356"/>
    <w:rsid w:val="00A82DAD"/>
    <w:rsid w:val="00AB7903"/>
    <w:rsid w:val="00AD646C"/>
    <w:rsid w:val="00B87F2B"/>
    <w:rsid w:val="00BE5C2C"/>
    <w:rsid w:val="00BF108B"/>
    <w:rsid w:val="00C153A2"/>
    <w:rsid w:val="00C404AB"/>
    <w:rsid w:val="00C47BCE"/>
    <w:rsid w:val="00C54594"/>
    <w:rsid w:val="00C5745F"/>
    <w:rsid w:val="00C60C19"/>
    <w:rsid w:val="00D049A0"/>
    <w:rsid w:val="00DA6780"/>
    <w:rsid w:val="00DB480C"/>
    <w:rsid w:val="00E172F6"/>
    <w:rsid w:val="00E54267"/>
    <w:rsid w:val="00E727C2"/>
    <w:rsid w:val="00E81D65"/>
    <w:rsid w:val="00F01A1C"/>
    <w:rsid w:val="00F515F2"/>
    <w:rsid w:val="00F66457"/>
    <w:rsid w:val="00F86539"/>
    <w:rsid w:val="00FA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50AA7"/>
  <w15:chartTrackingRefBased/>
  <w15:docId w15:val="{BB936BA2-9EEC-5344-8D54-DEBD575B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9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3A2"/>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C153A2"/>
    <w:pPr>
      <w:spacing w:before="100" w:beforeAutospacing="1" w:after="100" w:afterAutospacing="1"/>
    </w:pPr>
  </w:style>
  <w:style w:type="character" w:styleId="Hyperlink">
    <w:name w:val="Hyperlink"/>
    <w:basedOn w:val="DefaultParagraphFont"/>
    <w:uiPriority w:val="99"/>
    <w:semiHidden/>
    <w:unhideWhenUsed/>
    <w:rsid w:val="003E34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832469">
      <w:bodyDiv w:val="1"/>
      <w:marLeft w:val="0"/>
      <w:marRight w:val="0"/>
      <w:marTop w:val="0"/>
      <w:marBottom w:val="0"/>
      <w:divBdr>
        <w:top w:val="none" w:sz="0" w:space="0" w:color="auto"/>
        <w:left w:val="none" w:sz="0" w:space="0" w:color="auto"/>
        <w:bottom w:val="none" w:sz="0" w:space="0" w:color="auto"/>
        <w:right w:val="none" w:sz="0" w:space="0" w:color="auto"/>
      </w:divBdr>
    </w:div>
    <w:div w:id="885456904">
      <w:bodyDiv w:val="1"/>
      <w:marLeft w:val="0"/>
      <w:marRight w:val="0"/>
      <w:marTop w:val="0"/>
      <w:marBottom w:val="0"/>
      <w:divBdr>
        <w:top w:val="none" w:sz="0" w:space="0" w:color="auto"/>
        <w:left w:val="none" w:sz="0" w:space="0" w:color="auto"/>
        <w:bottom w:val="none" w:sz="0" w:space="0" w:color="auto"/>
        <w:right w:val="none" w:sz="0" w:space="0" w:color="auto"/>
      </w:divBdr>
    </w:div>
    <w:div w:id="952715226">
      <w:bodyDiv w:val="1"/>
      <w:marLeft w:val="0"/>
      <w:marRight w:val="0"/>
      <w:marTop w:val="0"/>
      <w:marBottom w:val="0"/>
      <w:divBdr>
        <w:top w:val="none" w:sz="0" w:space="0" w:color="auto"/>
        <w:left w:val="none" w:sz="0" w:space="0" w:color="auto"/>
        <w:bottom w:val="none" w:sz="0" w:space="0" w:color="auto"/>
        <w:right w:val="none" w:sz="0" w:space="0" w:color="auto"/>
      </w:divBdr>
    </w:div>
    <w:div w:id="1101871718">
      <w:bodyDiv w:val="1"/>
      <w:marLeft w:val="0"/>
      <w:marRight w:val="0"/>
      <w:marTop w:val="0"/>
      <w:marBottom w:val="0"/>
      <w:divBdr>
        <w:top w:val="none" w:sz="0" w:space="0" w:color="auto"/>
        <w:left w:val="none" w:sz="0" w:space="0" w:color="auto"/>
        <w:bottom w:val="none" w:sz="0" w:space="0" w:color="auto"/>
        <w:right w:val="none" w:sz="0" w:space="0" w:color="auto"/>
      </w:divBdr>
    </w:div>
    <w:div w:id="1688604732">
      <w:bodyDiv w:val="1"/>
      <w:marLeft w:val="0"/>
      <w:marRight w:val="0"/>
      <w:marTop w:val="0"/>
      <w:marBottom w:val="0"/>
      <w:divBdr>
        <w:top w:val="none" w:sz="0" w:space="0" w:color="auto"/>
        <w:left w:val="none" w:sz="0" w:space="0" w:color="auto"/>
        <w:bottom w:val="none" w:sz="0" w:space="0" w:color="auto"/>
        <w:right w:val="none" w:sz="0" w:space="0" w:color="auto"/>
      </w:divBdr>
    </w:div>
    <w:div w:id="191674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s.fs.fed.us/ef/locations/nh/bartlett/" TargetMode="External"/><Relationship Id="rId11" Type="http://schemas.openxmlformats.org/officeDocument/2006/relationships/chart" Target="charts/chart2.xml"/><Relationship Id="rId5" Type="http://schemas.openxmlformats.org/officeDocument/2006/relationships/hyperlink" Target="https://www.nrs.fs.fed.us/ef/locations/nh/bartlett/"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Users\cellorchestra\Desktop\Canopy%20ocupation%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cellorchestra\Desktop\Canopy%20ocupation%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'C2_ALL'!$I$40</c:f>
              <c:strCache>
                <c:ptCount val="1"/>
                <c:pt idx="0">
                  <c:v>N</c:v>
                </c:pt>
              </c:strCache>
            </c:strRef>
          </c:tx>
          <c:spPr>
            <a:solidFill>
              <a:srgbClr val="2841FF"/>
            </a:solidFill>
            <a:ln>
              <a:solidFill>
                <a:sysClr val="windowText" lastClr="000000"/>
              </a:solidFill>
            </a:ln>
            <a:effectLst/>
          </c:spPr>
          <c:invertIfNegative val="0"/>
          <c:errBars>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'C2_ALL'!$J$39:$L$39</c:f>
              <c:strCache>
                <c:ptCount val="3"/>
                <c:pt idx="0">
                  <c:v>BE</c:v>
                </c:pt>
                <c:pt idx="1">
                  <c:v>PB</c:v>
                </c:pt>
                <c:pt idx="2">
                  <c:v>YB</c:v>
                </c:pt>
              </c:strCache>
            </c:strRef>
          </c:cat>
          <c:val>
            <c:numRef>
              <c:f>'C2_ALL'!$J$40:$L$40</c:f>
              <c:numCache>
                <c:formatCode>General</c:formatCode>
                <c:ptCount val="3"/>
                <c:pt idx="0">
                  <c:v>6.6650000000000027</c:v>
                </c:pt>
                <c:pt idx="1">
                  <c:v>5.6055555555555543</c:v>
                </c:pt>
                <c:pt idx="2">
                  <c:v>6.4749999999999996</c:v>
                </c:pt>
              </c:numCache>
            </c:numRef>
          </c:val>
          <c:extLst>
            <c:ext xmlns:c16="http://schemas.microsoft.com/office/drawing/2014/chart" uri="{C3380CC4-5D6E-409C-BE32-E72D297353CC}">
              <c16:uniqueId val="{00000000-A760-C64E-84AD-DA2ABC7CA972}"/>
            </c:ext>
          </c:extLst>
        </c:ser>
        <c:ser>
          <c:idx val="1"/>
          <c:order val="1"/>
          <c:tx>
            <c:strRef>
              <c:f>'C2_ALL'!$I$41</c:f>
              <c:strCache>
                <c:ptCount val="1"/>
                <c:pt idx="0">
                  <c:v>NP</c:v>
                </c:pt>
              </c:strCache>
            </c:strRef>
          </c:tx>
          <c:spPr>
            <a:solidFill>
              <a:srgbClr val="A646F0"/>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'C2_ALL'!$J$39:$L$39</c:f>
              <c:strCache>
                <c:ptCount val="3"/>
                <c:pt idx="0">
                  <c:v>BE</c:v>
                </c:pt>
                <c:pt idx="1">
                  <c:v>PB</c:v>
                </c:pt>
                <c:pt idx="2">
                  <c:v>YB</c:v>
                </c:pt>
              </c:strCache>
            </c:strRef>
          </c:cat>
          <c:val>
            <c:numRef>
              <c:f>'C2_ALL'!$J$41:$L$41</c:f>
              <c:numCache>
                <c:formatCode>General</c:formatCode>
                <c:ptCount val="3"/>
                <c:pt idx="0">
                  <c:v>7.4060655737704923</c:v>
                </c:pt>
                <c:pt idx="1">
                  <c:v>5.5185294117647032</c:v>
                </c:pt>
                <c:pt idx="2">
                  <c:v>5.1416666666666666</c:v>
                </c:pt>
              </c:numCache>
            </c:numRef>
          </c:val>
          <c:extLst>
            <c:ext xmlns:c16="http://schemas.microsoft.com/office/drawing/2014/chart" uri="{C3380CC4-5D6E-409C-BE32-E72D297353CC}">
              <c16:uniqueId val="{00000001-A760-C64E-84AD-DA2ABC7CA972}"/>
            </c:ext>
          </c:extLst>
        </c:ser>
        <c:ser>
          <c:idx val="2"/>
          <c:order val="2"/>
          <c:tx>
            <c:strRef>
              <c:f>'C2_ALL'!$I$42</c:f>
              <c:strCache>
                <c:ptCount val="1"/>
                <c:pt idx="0">
                  <c:v>P</c:v>
                </c:pt>
              </c:strCache>
            </c:strRef>
          </c:tx>
          <c:spPr>
            <a:solidFill>
              <a:srgbClr val="FF0000"/>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'C2_ALL'!$J$39:$L$39</c:f>
              <c:strCache>
                <c:ptCount val="3"/>
                <c:pt idx="0">
                  <c:v>BE</c:v>
                </c:pt>
                <c:pt idx="1">
                  <c:v>PB</c:v>
                </c:pt>
                <c:pt idx="2">
                  <c:v>YB</c:v>
                </c:pt>
              </c:strCache>
            </c:strRef>
          </c:cat>
          <c:val>
            <c:numRef>
              <c:f>'C2_ALL'!$J$42:$L$42</c:f>
              <c:numCache>
                <c:formatCode>General</c:formatCode>
                <c:ptCount val="3"/>
                <c:pt idx="0">
                  <c:v>5.8629807700000001</c:v>
                </c:pt>
                <c:pt idx="1">
                  <c:v>5.5097222199999996</c:v>
                </c:pt>
                <c:pt idx="2">
                  <c:v>4.0376315800000002</c:v>
                </c:pt>
              </c:numCache>
            </c:numRef>
          </c:val>
          <c:extLst>
            <c:ext xmlns:c16="http://schemas.microsoft.com/office/drawing/2014/chart" uri="{C3380CC4-5D6E-409C-BE32-E72D297353CC}">
              <c16:uniqueId val="{00000002-A760-C64E-84AD-DA2ABC7CA972}"/>
            </c:ext>
          </c:extLst>
        </c:ser>
        <c:ser>
          <c:idx val="3"/>
          <c:order val="3"/>
          <c:tx>
            <c:strRef>
              <c:f>'C2_ALL'!$I$43</c:f>
              <c:strCache>
                <c:ptCount val="1"/>
                <c:pt idx="0">
                  <c:v>C</c:v>
                </c:pt>
              </c:strCache>
            </c:strRef>
          </c:tx>
          <c:spPr>
            <a:solidFill>
              <a:srgbClr val="FFFF00"/>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'C2_ALL'!$J$39:$L$39</c:f>
              <c:strCache>
                <c:ptCount val="3"/>
                <c:pt idx="0">
                  <c:v>BE</c:v>
                </c:pt>
                <c:pt idx="1">
                  <c:v>PB</c:v>
                </c:pt>
                <c:pt idx="2">
                  <c:v>YB</c:v>
                </c:pt>
              </c:strCache>
            </c:strRef>
          </c:cat>
          <c:val>
            <c:numRef>
              <c:f>'C2_ALL'!$J$43:$L$43</c:f>
              <c:numCache>
                <c:formatCode>General</c:formatCode>
                <c:ptCount val="3"/>
                <c:pt idx="0">
                  <c:v>5.6725000000000021</c:v>
                </c:pt>
                <c:pt idx="1">
                  <c:v>6.3172413793103424</c:v>
                </c:pt>
                <c:pt idx="2">
                  <c:v>4.6115384615384603</c:v>
                </c:pt>
              </c:numCache>
            </c:numRef>
          </c:val>
          <c:extLst>
            <c:ext xmlns:c16="http://schemas.microsoft.com/office/drawing/2014/chart" uri="{C3380CC4-5D6E-409C-BE32-E72D297353CC}">
              <c16:uniqueId val="{00000003-A760-C64E-84AD-DA2ABC7CA972}"/>
            </c:ext>
          </c:extLst>
        </c:ser>
        <c:dLbls>
          <c:showLegendKey val="0"/>
          <c:showVal val="0"/>
          <c:showCatName val="0"/>
          <c:showSerName val="0"/>
          <c:showPercent val="0"/>
          <c:showBubbleSize val="0"/>
        </c:dLbls>
        <c:gapWidth val="219"/>
        <c:overlap val="-27"/>
        <c:axId val="398577551"/>
        <c:axId val="399228687"/>
      </c:barChart>
      <c:catAx>
        <c:axId val="398577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228687"/>
        <c:crosses val="autoZero"/>
        <c:auto val="1"/>
        <c:lblAlgn val="ctr"/>
        <c:lblOffset val="100"/>
        <c:noMultiLvlLbl val="0"/>
      </c:catAx>
      <c:valAx>
        <c:axId val="3992286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Amount of Space Occupied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577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'C4_All'!$A$21</c:f>
              <c:strCache>
                <c:ptCount val="1"/>
                <c:pt idx="0">
                  <c:v>N</c:v>
                </c:pt>
              </c:strCache>
            </c:strRef>
          </c:tx>
          <c:spPr>
            <a:solidFill>
              <a:srgbClr val="2841FF"/>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'C4_All'!$B$20:$D$20</c:f>
              <c:strCache>
                <c:ptCount val="3"/>
                <c:pt idx="0">
                  <c:v>AB</c:v>
                </c:pt>
                <c:pt idx="1">
                  <c:v>PB</c:v>
                </c:pt>
                <c:pt idx="2">
                  <c:v>YB</c:v>
                </c:pt>
              </c:strCache>
            </c:strRef>
          </c:cat>
          <c:val>
            <c:numRef>
              <c:f>'C4_All'!$B$21:$D$21</c:f>
              <c:numCache>
                <c:formatCode>General</c:formatCode>
                <c:ptCount val="3"/>
                <c:pt idx="0">
                  <c:v>6.8699371069182371</c:v>
                </c:pt>
                <c:pt idx="1">
                  <c:v>11.025925925925927</c:v>
                </c:pt>
                <c:pt idx="2">
                  <c:v>8.9907407407407405</c:v>
                </c:pt>
              </c:numCache>
            </c:numRef>
          </c:val>
          <c:extLst>
            <c:ext xmlns:c16="http://schemas.microsoft.com/office/drawing/2014/chart" uri="{C3380CC4-5D6E-409C-BE32-E72D297353CC}">
              <c16:uniqueId val="{00000000-CCDD-6248-8CB7-5B05C048F0AE}"/>
            </c:ext>
          </c:extLst>
        </c:ser>
        <c:ser>
          <c:idx val="1"/>
          <c:order val="1"/>
          <c:tx>
            <c:strRef>
              <c:f>'C4_All'!$A$22</c:f>
              <c:strCache>
                <c:ptCount val="1"/>
                <c:pt idx="0">
                  <c:v>NP</c:v>
                </c:pt>
              </c:strCache>
            </c:strRef>
          </c:tx>
          <c:spPr>
            <a:solidFill>
              <a:srgbClr val="A646F0"/>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'C4_All'!$B$20:$D$20</c:f>
              <c:strCache>
                <c:ptCount val="3"/>
                <c:pt idx="0">
                  <c:v>AB</c:v>
                </c:pt>
                <c:pt idx="1">
                  <c:v>PB</c:v>
                </c:pt>
                <c:pt idx="2">
                  <c:v>YB</c:v>
                </c:pt>
              </c:strCache>
            </c:strRef>
          </c:cat>
          <c:val>
            <c:numRef>
              <c:f>'C4_All'!$B$22:$D$22</c:f>
              <c:numCache>
                <c:formatCode>General</c:formatCode>
                <c:ptCount val="3"/>
                <c:pt idx="0">
                  <c:v>6.9614285714285726</c:v>
                </c:pt>
                <c:pt idx="1">
                  <c:v>9.5141304347826114</c:v>
                </c:pt>
                <c:pt idx="2">
                  <c:v>8</c:v>
                </c:pt>
              </c:numCache>
            </c:numRef>
          </c:val>
          <c:extLst>
            <c:ext xmlns:c16="http://schemas.microsoft.com/office/drawing/2014/chart" uri="{C3380CC4-5D6E-409C-BE32-E72D297353CC}">
              <c16:uniqueId val="{00000001-CCDD-6248-8CB7-5B05C048F0AE}"/>
            </c:ext>
          </c:extLst>
        </c:ser>
        <c:ser>
          <c:idx val="2"/>
          <c:order val="2"/>
          <c:tx>
            <c:strRef>
              <c:f>'C4_All'!$A$23</c:f>
              <c:strCache>
                <c:ptCount val="1"/>
                <c:pt idx="0">
                  <c:v>P</c:v>
                </c:pt>
              </c:strCache>
            </c:strRef>
          </c:tx>
          <c:spPr>
            <a:solidFill>
              <a:srgbClr val="FF0000"/>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'C4_All'!$B$20:$D$20</c:f>
              <c:strCache>
                <c:ptCount val="3"/>
                <c:pt idx="0">
                  <c:v>AB</c:v>
                </c:pt>
                <c:pt idx="1">
                  <c:v>PB</c:v>
                </c:pt>
                <c:pt idx="2">
                  <c:v>YB</c:v>
                </c:pt>
              </c:strCache>
            </c:strRef>
          </c:cat>
          <c:val>
            <c:numRef>
              <c:f>'C4_All'!$B$23:$D$23</c:f>
              <c:numCache>
                <c:formatCode>General</c:formatCode>
                <c:ptCount val="3"/>
                <c:pt idx="0">
                  <c:v>5.99461538461538</c:v>
                </c:pt>
                <c:pt idx="1">
                  <c:v>5.1983870967741943</c:v>
                </c:pt>
                <c:pt idx="2">
                  <c:v>5.2578431372549019</c:v>
                </c:pt>
              </c:numCache>
            </c:numRef>
          </c:val>
          <c:extLst>
            <c:ext xmlns:c16="http://schemas.microsoft.com/office/drawing/2014/chart" uri="{C3380CC4-5D6E-409C-BE32-E72D297353CC}">
              <c16:uniqueId val="{00000002-CCDD-6248-8CB7-5B05C048F0AE}"/>
            </c:ext>
          </c:extLst>
        </c:ser>
        <c:ser>
          <c:idx val="3"/>
          <c:order val="3"/>
          <c:tx>
            <c:strRef>
              <c:f>'C4_All'!$A$24</c:f>
              <c:strCache>
                <c:ptCount val="1"/>
                <c:pt idx="0">
                  <c:v>C</c:v>
                </c:pt>
              </c:strCache>
            </c:strRef>
          </c:tx>
          <c:spPr>
            <a:solidFill>
              <a:srgbClr val="FFFF00"/>
            </a:solidFill>
            <a:ln>
              <a:solidFill>
                <a:sysClr val="windowText" lastClr="000000"/>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'C4_All'!$B$20:$D$20</c:f>
              <c:strCache>
                <c:ptCount val="3"/>
                <c:pt idx="0">
                  <c:v>AB</c:v>
                </c:pt>
                <c:pt idx="1">
                  <c:v>PB</c:v>
                </c:pt>
                <c:pt idx="2">
                  <c:v>YB</c:v>
                </c:pt>
              </c:strCache>
            </c:strRef>
          </c:cat>
          <c:val>
            <c:numRef>
              <c:f>'C4_All'!$B$24:$D$24</c:f>
              <c:numCache>
                <c:formatCode>General</c:formatCode>
                <c:ptCount val="3"/>
                <c:pt idx="0">
                  <c:v>6.5131756756756776</c:v>
                </c:pt>
                <c:pt idx="1">
                  <c:v>6.97</c:v>
                </c:pt>
                <c:pt idx="2">
                  <c:v>6</c:v>
                </c:pt>
              </c:numCache>
            </c:numRef>
          </c:val>
          <c:extLst>
            <c:ext xmlns:c16="http://schemas.microsoft.com/office/drawing/2014/chart" uri="{C3380CC4-5D6E-409C-BE32-E72D297353CC}">
              <c16:uniqueId val="{00000003-CCDD-6248-8CB7-5B05C048F0AE}"/>
            </c:ext>
          </c:extLst>
        </c:ser>
        <c:dLbls>
          <c:showLegendKey val="0"/>
          <c:showVal val="0"/>
          <c:showCatName val="0"/>
          <c:showSerName val="0"/>
          <c:showPercent val="0"/>
          <c:showBubbleSize val="0"/>
        </c:dLbls>
        <c:gapWidth val="219"/>
        <c:overlap val="-27"/>
        <c:axId val="390488463"/>
        <c:axId val="398881327"/>
      </c:barChart>
      <c:catAx>
        <c:axId val="390488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881327"/>
        <c:crosses val="autoZero"/>
        <c:auto val="1"/>
        <c:lblAlgn val="ctr"/>
        <c:lblOffset val="100"/>
        <c:noMultiLvlLbl val="0"/>
      </c:catAx>
      <c:valAx>
        <c:axId val="3988813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Amount</a:t>
                </a:r>
                <a:r>
                  <a:rPr lang="en-US" baseline="0"/>
                  <a:t> of Space Occupaied (m)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488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Congress</dc:creator>
  <cp:keywords/>
  <dc:description/>
  <cp:lastModifiedBy>Forest Ecology</cp:lastModifiedBy>
  <cp:revision>3</cp:revision>
  <dcterms:created xsi:type="dcterms:W3CDTF">2019-09-09T13:43:00Z</dcterms:created>
  <dcterms:modified xsi:type="dcterms:W3CDTF">2019-09-09T13:45:00Z</dcterms:modified>
</cp:coreProperties>
</file>