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11" w:rsidRDefault="00691C11" w:rsidP="004F7FB0">
      <w:pPr>
        <w:spacing w:after="0"/>
        <w:outlineLvl w:val="0"/>
        <w:rPr>
          <w:rFonts w:ascii="Times New Roman" w:hAnsi="Times New Roman" w:cs="Times New Roman"/>
          <w:sz w:val="24"/>
          <w:szCs w:val="24"/>
        </w:rPr>
      </w:pPr>
      <w:r>
        <w:rPr>
          <w:rFonts w:ascii="Times New Roman" w:hAnsi="Times New Roman" w:cs="Times New Roman"/>
          <w:sz w:val="24"/>
          <w:szCs w:val="24"/>
        </w:rPr>
        <w:t>Matthew L. Hayden</w:t>
      </w:r>
    </w:p>
    <w:p w:rsidR="00860F5E" w:rsidRPr="00E675A1" w:rsidRDefault="00E675A1" w:rsidP="00EF2A44">
      <w:pPr>
        <w:spacing w:after="0"/>
        <w:rPr>
          <w:rFonts w:ascii="Times New Roman" w:hAnsi="Times New Roman" w:cs="Times New Roman"/>
          <w:sz w:val="24"/>
          <w:szCs w:val="24"/>
        </w:rPr>
      </w:pPr>
      <w:r>
        <w:rPr>
          <w:rFonts w:ascii="Times New Roman" w:hAnsi="Times New Roman" w:cs="Times New Roman"/>
          <w:sz w:val="24"/>
          <w:szCs w:val="24"/>
        </w:rPr>
        <w:t>July 2015</w:t>
      </w:r>
    </w:p>
    <w:p w:rsidR="00E062A9" w:rsidRDefault="00E062A9" w:rsidP="00E062A9">
      <w:pPr>
        <w:spacing w:after="0"/>
        <w:rPr>
          <w:rFonts w:ascii="Times New Roman" w:hAnsi="Times New Roman" w:cs="Times New Roman"/>
          <w:b/>
          <w:sz w:val="24"/>
          <w:szCs w:val="24"/>
        </w:rPr>
      </w:pPr>
    </w:p>
    <w:p w:rsidR="00E062A9" w:rsidRDefault="004F7FB0" w:rsidP="004F7FB0">
      <w:pPr>
        <w:spacing w:after="0"/>
        <w:jc w:val="center"/>
        <w:rPr>
          <w:rFonts w:ascii="Times New Roman" w:hAnsi="Times New Roman" w:cs="Times New Roman"/>
          <w:b/>
          <w:sz w:val="24"/>
          <w:szCs w:val="24"/>
        </w:rPr>
      </w:pPr>
      <w:r>
        <w:rPr>
          <w:rFonts w:ascii="Times New Roman" w:hAnsi="Times New Roman" w:cs="Times New Roman"/>
          <w:b/>
          <w:sz w:val="24"/>
          <w:szCs w:val="24"/>
        </w:rPr>
        <w:t>Decomposition of Tea Bags</w:t>
      </w:r>
    </w:p>
    <w:p w:rsidR="00E062A9" w:rsidRDefault="00E062A9" w:rsidP="00E062A9">
      <w:pPr>
        <w:spacing w:after="0"/>
        <w:rPr>
          <w:rFonts w:ascii="Times New Roman" w:hAnsi="Times New Roman" w:cs="Times New Roman"/>
          <w:b/>
          <w:sz w:val="24"/>
          <w:szCs w:val="24"/>
        </w:rPr>
      </w:pPr>
    </w:p>
    <w:p w:rsidR="00A8725F" w:rsidRDefault="007D05B8" w:rsidP="004F7FB0">
      <w:pPr>
        <w:spacing w:after="0"/>
        <w:outlineLvl w:val="0"/>
        <w:rPr>
          <w:rFonts w:ascii="Times New Roman" w:hAnsi="Times New Roman" w:cs="Times New Roman"/>
          <w:b/>
          <w:sz w:val="24"/>
          <w:szCs w:val="24"/>
        </w:rPr>
      </w:pPr>
      <w:r>
        <w:rPr>
          <w:rFonts w:ascii="Times New Roman" w:hAnsi="Times New Roman" w:cs="Times New Roman"/>
          <w:b/>
          <w:sz w:val="24"/>
          <w:szCs w:val="24"/>
        </w:rPr>
        <w:t>Introduction</w:t>
      </w:r>
    </w:p>
    <w:p w:rsidR="00E062A9" w:rsidRDefault="00E062A9" w:rsidP="00E062A9">
      <w:pPr>
        <w:spacing w:after="0"/>
        <w:rPr>
          <w:rFonts w:ascii="Times New Roman" w:hAnsi="Times New Roman" w:cs="Times New Roman"/>
          <w:b/>
          <w:sz w:val="24"/>
          <w:szCs w:val="24"/>
        </w:rPr>
      </w:pPr>
    </w:p>
    <w:p w:rsidR="008E6042" w:rsidRDefault="001031E6" w:rsidP="001031E6">
      <w:pPr>
        <w:spacing w:after="0" w:line="480" w:lineRule="auto"/>
        <w:rPr>
          <w:rFonts w:ascii="Times New Roman" w:hAnsi="Times New Roman" w:cs="Times New Roman"/>
          <w:sz w:val="24"/>
          <w:szCs w:val="24"/>
        </w:rPr>
      </w:pPr>
      <w:r>
        <w:rPr>
          <w:rFonts w:ascii="Times New Roman" w:hAnsi="Times New Roman" w:cs="Times New Roman"/>
          <w:sz w:val="24"/>
          <w:szCs w:val="24"/>
        </w:rPr>
        <w:tab/>
        <w:t>Litter decomposition analysis is an important factor in the grand puzzle that is forest ecological systems research. Whether it is looking at nutrient flux and cycle processes or soil quality, the decomposition question is prevalent throughout. Typically, research methods focus on native litter artificially transplanted and manipulated to determine trends or discrepancies. Some studies have attempted to use non- native litter such as paper or processed wood to eliminate the variables associated with native litter. As with any method, there are tradeoffs to using one or the other.</w:t>
      </w:r>
    </w:p>
    <w:p w:rsidR="00860F5E" w:rsidRDefault="00937580" w:rsidP="001031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Recently, a</w:t>
      </w:r>
      <w:r w:rsidR="00333002">
        <w:rPr>
          <w:rFonts w:ascii="Times New Roman" w:hAnsi="Times New Roman" w:cs="Times New Roman"/>
          <w:sz w:val="24"/>
          <w:szCs w:val="24"/>
        </w:rPr>
        <w:t xml:space="preserve"> </w:t>
      </w:r>
      <w:r w:rsidR="00E062A9">
        <w:rPr>
          <w:rFonts w:ascii="Times New Roman" w:hAnsi="Times New Roman" w:cs="Times New Roman"/>
          <w:sz w:val="24"/>
          <w:szCs w:val="24"/>
        </w:rPr>
        <w:t>new method of standardizing the measurement</w:t>
      </w:r>
      <w:r>
        <w:rPr>
          <w:rFonts w:ascii="Times New Roman" w:hAnsi="Times New Roman" w:cs="Times New Roman"/>
          <w:sz w:val="24"/>
          <w:szCs w:val="24"/>
        </w:rPr>
        <w:t xml:space="preserve"> of decomposition rates emerged for use on a global scale</w:t>
      </w:r>
      <w:r w:rsidR="00E062A9">
        <w:rPr>
          <w:rFonts w:ascii="Times New Roman" w:hAnsi="Times New Roman" w:cs="Times New Roman"/>
          <w:sz w:val="24"/>
          <w:szCs w:val="24"/>
        </w:rPr>
        <w:t xml:space="preserve"> with a simple analysis that does not req</w:t>
      </w:r>
      <w:r w:rsidR="00E675A1">
        <w:rPr>
          <w:rFonts w:ascii="Times New Roman" w:hAnsi="Times New Roman" w:cs="Times New Roman"/>
          <w:sz w:val="24"/>
          <w:szCs w:val="24"/>
        </w:rPr>
        <w:t xml:space="preserve">uire much equipment or training. </w:t>
      </w:r>
      <w:r w:rsidR="00E062A9">
        <w:rPr>
          <w:rFonts w:ascii="Times New Roman" w:hAnsi="Times New Roman" w:cs="Times New Roman"/>
          <w:sz w:val="24"/>
          <w:szCs w:val="24"/>
        </w:rPr>
        <w:t>Called the Tea Bag Index (TBI), this method introduces a way for previously complex data to be collected by nearly anyone anywhere in the world in a consistent manner, which opens the door for easier meta- analysis down the road (</w:t>
      </w:r>
      <w:proofErr w:type="spellStart"/>
      <w:r w:rsidR="00E062A9">
        <w:rPr>
          <w:rFonts w:ascii="Times New Roman" w:hAnsi="Times New Roman" w:cs="Times New Roman"/>
          <w:sz w:val="24"/>
          <w:szCs w:val="24"/>
        </w:rPr>
        <w:t>Keuskamp</w:t>
      </w:r>
      <w:proofErr w:type="spellEnd"/>
      <w:r w:rsidR="00E062A9">
        <w:rPr>
          <w:rFonts w:ascii="Times New Roman" w:hAnsi="Times New Roman" w:cs="Times New Roman"/>
          <w:sz w:val="24"/>
          <w:szCs w:val="24"/>
        </w:rPr>
        <w:t xml:space="preserve"> et. al., 2013).</w:t>
      </w:r>
      <w:r w:rsidR="00893D4D">
        <w:rPr>
          <w:rFonts w:ascii="Times New Roman" w:hAnsi="Times New Roman" w:cs="Times New Roman"/>
          <w:sz w:val="24"/>
          <w:szCs w:val="24"/>
        </w:rPr>
        <w:t xml:space="preserve"> </w:t>
      </w:r>
      <w:r w:rsidR="00393D3A">
        <w:rPr>
          <w:rFonts w:ascii="Times New Roman" w:hAnsi="Times New Roman" w:cs="Times New Roman"/>
          <w:sz w:val="24"/>
          <w:szCs w:val="24"/>
        </w:rPr>
        <w:t>The use of TBI for the MELNHE project provides opportunities for consistent, repeatable, modifiable, and cheap examinations of decomposition rates on the forest floor.</w:t>
      </w:r>
      <w:r w:rsidR="00C8647C">
        <w:rPr>
          <w:rFonts w:ascii="Times New Roman" w:hAnsi="Times New Roman" w:cs="Times New Roman"/>
          <w:sz w:val="24"/>
          <w:szCs w:val="24"/>
        </w:rPr>
        <w:t xml:space="preserve"> This investigation </w:t>
      </w:r>
      <w:r w:rsidR="00E66861">
        <w:rPr>
          <w:rFonts w:ascii="Times New Roman" w:hAnsi="Times New Roman" w:cs="Times New Roman"/>
          <w:sz w:val="24"/>
          <w:szCs w:val="24"/>
        </w:rPr>
        <w:t xml:space="preserve">will </w:t>
      </w:r>
      <w:r w:rsidR="00E675A1">
        <w:rPr>
          <w:rFonts w:ascii="Times New Roman" w:hAnsi="Times New Roman" w:cs="Times New Roman"/>
          <w:sz w:val="24"/>
          <w:szCs w:val="24"/>
        </w:rPr>
        <w:t>utilize the preliminary stages of the TBI protocol to identify nutrient- related trends in decomposition and establish a standard by which decomposition experiments may be easily repeated and expanded for further use.</w:t>
      </w:r>
    </w:p>
    <w:p w:rsidR="00E062A9" w:rsidRDefault="00E062A9" w:rsidP="00860F5E">
      <w:pPr>
        <w:spacing w:after="0" w:line="480" w:lineRule="auto"/>
        <w:rPr>
          <w:rFonts w:ascii="Times New Roman" w:hAnsi="Times New Roman" w:cs="Times New Roman"/>
          <w:sz w:val="24"/>
          <w:szCs w:val="24"/>
        </w:rPr>
      </w:pPr>
    </w:p>
    <w:p w:rsidR="00826E6B" w:rsidRDefault="00826E6B" w:rsidP="00E062A9">
      <w:pPr>
        <w:spacing w:after="0" w:line="240" w:lineRule="auto"/>
        <w:rPr>
          <w:rFonts w:ascii="Times New Roman" w:hAnsi="Times New Roman" w:cs="Times New Roman"/>
          <w:b/>
          <w:sz w:val="24"/>
          <w:szCs w:val="24"/>
        </w:rPr>
      </w:pPr>
    </w:p>
    <w:p w:rsidR="00826E6B" w:rsidRDefault="00826E6B" w:rsidP="00E062A9">
      <w:pPr>
        <w:spacing w:after="0" w:line="240" w:lineRule="auto"/>
        <w:rPr>
          <w:rFonts w:ascii="Times New Roman" w:hAnsi="Times New Roman" w:cs="Times New Roman"/>
          <w:b/>
          <w:sz w:val="24"/>
          <w:szCs w:val="24"/>
        </w:rPr>
      </w:pPr>
    </w:p>
    <w:p w:rsidR="00E062A9" w:rsidRDefault="00386193" w:rsidP="004F7FB0">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Objective</w:t>
      </w:r>
    </w:p>
    <w:p w:rsidR="00E062A9" w:rsidRDefault="00E062A9" w:rsidP="00E062A9">
      <w:pPr>
        <w:spacing w:after="0" w:line="240" w:lineRule="auto"/>
        <w:rPr>
          <w:rFonts w:ascii="Times New Roman" w:hAnsi="Times New Roman" w:cs="Times New Roman"/>
          <w:b/>
          <w:sz w:val="24"/>
          <w:szCs w:val="24"/>
        </w:rPr>
      </w:pPr>
    </w:p>
    <w:p w:rsidR="00E062A9" w:rsidRPr="00E062A9" w:rsidRDefault="00E062A9" w:rsidP="00E062A9">
      <w:pPr>
        <w:spacing w:after="0" w:line="240" w:lineRule="auto"/>
        <w:rPr>
          <w:rFonts w:ascii="Times New Roman" w:hAnsi="Times New Roman" w:cs="Times New Roman"/>
          <w:b/>
          <w:sz w:val="24"/>
          <w:szCs w:val="24"/>
        </w:rPr>
      </w:pPr>
    </w:p>
    <w:p w:rsidR="00E8100A" w:rsidRDefault="00860F5E" w:rsidP="00860F5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96FDE">
        <w:rPr>
          <w:rFonts w:ascii="Times New Roman" w:hAnsi="Times New Roman" w:cs="Times New Roman"/>
          <w:sz w:val="24"/>
          <w:szCs w:val="24"/>
        </w:rPr>
        <w:t xml:space="preserve">I </w:t>
      </w:r>
      <w:r w:rsidR="00386193">
        <w:rPr>
          <w:rFonts w:ascii="Times New Roman" w:hAnsi="Times New Roman" w:cs="Times New Roman"/>
          <w:sz w:val="24"/>
          <w:szCs w:val="24"/>
        </w:rPr>
        <w:t>will aim</w:t>
      </w:r>
      <w:r w:rsidR="00196FDE">
        <w:rPr>
          <w:rFonts w:ascii="Times New Roman" w:hAnsi="Times New Roman" w:cs="Times New Roman"/>
          <w:sz w:val="24"/>
          <w:szCs w:val="24"/>
        </w:rPr>
        <w:t xml:space="preserve"> to</w:t>
      </w:r>
      <w:r w:rsidR="00E8100A">
        <w:rPr>
          <w:rFonts w:ascii="Times New Roman" w:hAnsi="Times New Roman" w:cs="Times New Roman"/>
          <w:sz w:val="24"/>
          <w:szCs w:val="24"/>
        </w:rPr>
        <w:t xml:space="preserve"> utilize a modified method of the </w:t>
      </w:r>
      <w:r w:rsidR="00AD49A3">
        <w:rPr>
          <w:rFonts w:ascii="Times New Roman" w:hAnsi="Times New Roman" w:cs="Times New Roman"/>
          <w:sz w:val="24"/>
          <w:szCs w:val="24"/>
        </w:rPr>
        <w:t xml:space="preserve">Tea Bag Index </w:t>
      </w:r>
      <w:r w:rsidR="00E8100A">
        <w:rPr>
          <w:rFonts w:ascii="Times New Roman" w:hAnsi="Times New Roman" w:cs="Times New Roman"/>
          <w:sz w:val="24"/>
          <w:szCs w:val="24"/>
        </w:rPr>
        <w:t xml:space="preserve">protocol developed by </w:t>
      </w:r>
      <w:proofErr w:type="spellStart"/>
      <w:r w:rsidR="00E8100A">
        <w:rPr>
          <w:rFonts w:ascii="Times New Roman" w:hAnsi="Times New Roman" w:cs="Times New Roman"/>
          <w:sz w:val="24"/>
          <w:szCs w:val="24"/>
        </w:rPr>
        <w:t>Keuskamp</w:t>
      </w:r>
      <w:proofErr w:type="spellEnd"/>
      <w:r w:rsidR="00E8100A">
        <w:rPr>
          <w:rFonts w:ascii="Times New Roman" w:hAnsi="Times New Roman" w:cs="Times New Roman"/>
          <w:sz w:val="24"/>
          <w:szCs w:val="24"/>
        </w:rPr>
        <w:t xml:space="preserve"> et al.</w:t>
      </w:r>
      <w:r w:rsidR="00AD49A3">
        <w:rPr>
          <w:rFonts w:ascii="Times New Roman" w:hAnsi="Times New Roman" w:cs="Times New Roman"/>
          <w:sz w:val="24"/>
          <w:szCs w:val="24"/>
        </w:rPr>
        <w:t xml:space="preserve"> (2013)</w:t>
      </w:r>
      <w:r w:rsidR="00E8100A">
        <w:rPr>
          <w:rFonts w:ascii="Times New Roman" w:hAnsi="Times New Roman" w:cs="Times New Roman"/>
          <w:sz w:val="24"/>
          <w:szCs w:val="24"/>
        </w:rPr>
        <w:t xml:space="preserve"> to a</w:t>
      </w:r>
      <w:r w:rsidR="00391907">
        <w:rPr>
          <w:rFonts w:ascii="Times New Roman" w:hAnsi="Times New Roman" w:cs="Times New Roman"/>
          <w:sz w:val="24"/>
          <w:szCs w:val="24"/>
        </w:rPr>
        <w:t>s</w:t>
      </w:r>
      <w:r w:rsidR="00E8100A">
        <w:rPr>
          <w:rFonts w:ascii="Times New Roman" w:hAnsi="Times New Roman" w:cs="Times New Roman"/>
          <w:sz w:val="24"/>
          <w:szCs w:val="24"/>
        </w:rPr>
        <w:t xml:space="preserve">k two questions about litter decomposition </w:t>
      </w:r>
      <w:r w:rsidR="00AD49A3">
        <w:rPr>
          <w:rFonts w:ascii="Times New Roman" w:hAnsi="Times New Roman" w:cs="Times New Roman"/>
          <w:sz w:val="24"/>
          <w:szCs w:val="24"/>
        </w:rPr>
        <w:t>in the Bartlett Experimental Forest</w:t>
      </w:r>
      <w:r w:rsidR="00E8100A">
        <w:rPr>
          <w:rFonts w:ascii="Times New Roman" w:hAnsi="Times New Roman" w:cs="Times New Roman"/>
          <w:sz w:val="24"/>
          <w:szCs w:val="24"/>
        </w:rPr>
        <w:t>:</w:t>
      </w:r>
    </w:p>
    <w:p w:rsidR="00E8100A" w:rsidRDefault="00E8100A" w:rsidP="00391907">
      <w:pPr>
        <w:spacing w:after="0" w:line="480" w:lineRule="auto"/>
        <w:rPr>
          <w:rFonts w:ascii="Times New Roman" w:hAnsi="Times New Roman" w:cs="Times New Roman"/>
          <w:sz w:val="24"/>
          <w:szCs w:val="24"/>
        </w:rPr>
      </w:pPr>
    </w:p>
    <w:p w:rsidR="00E8100A" w:rsidRDefault="00E8100A" w:rsidP="0039190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Will the use of tea as litter be sufficient in identifying </w:t>
      </w:r>
      <w:r w:rsidR="00D071A9">
        <w:rPr>
          <w:rFonts w:ascii="Times New Roman" w:hAnsi="Times New Roman" w:cs="Times New Roman"/>
          <w:sz w:val="24"/>
          <w:szCs w:val="24"/>
        </w:rPr>
        <w:t xml:space="preserve">short- term </w:t>
      </w:r>
      <w:r>
        <w:rPr>
          <w:rFonts w:ascii="Times New Roman" w:hAnsi="Times New Roman" w:cs="Times New Roman"/>
          <w:sz w:val="24"/>
          <w:szCs w:val="24"/>
        </w:rPr>
        <w:t>trends</w:t>
      </w:r>
      <w:r w:rsidR="007779B0">
        <w:rPr>
          <w:rFonts w:ascii="Times New Roman" w:hAnsi="Times New Roman" w:cs="Times New Roman"/>
          <w:sz w:val="24"/>
          <w:szCs w:val="24"/>
        </w:rPr>
        <w:t xml:space="preserve"> in decomposition</w:t>
      </w:r>
      <w:r w:rsidR="000175C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BB1527">
        <w:rPr>
          <w:rFonts w:ascii="Times New Roman" w:hAnsi="Times New Roman" w:cs="Times New Roman"/>
          <w:sz w:val="24"/>
          <w:szCs w:val="24"/>
        </w:rPr>
        <w:t>the hardwood forests</w:t>
      </w:r>
      <w:r>
        <w:rPr>
          <w:rFonts w:ascii="Times New Roman" w:hAnsi="Times New Roman" w:cs="Times New Roman"/>
          <w:sz w:val="24"/>
          <w:szCs w:val="24"/>
        </w:rPr>
        <w:t>, and</w:t>
      </w:r>
    </w:p>
    <w:p w:rsidR="00AB162A" w:rsidRDefault="00E8100A" w:rsidP="000175C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Will there be a noticeable difference in decomposition rates over nutrient applied plots and/or </w:t>
      </w:r>
      <w:r w:rsidR="00196FDE">
        <w:rPr>
          <w:rFonts w:ascii="Times New Roman" w:hAnsi="Times New Roman" w:cs="Times New Roman"/>
          <w:sz w:val="24"/>
          <w:szCs w:val="24"/>
        </w:rPr>
        <w:t>different aged plots?</w:t>
      </w:r>
    </w:p>
    <w:p w:rsidR="00386193" w:rsidRDefault="00386193" w:rsidP="00386193">
      <w:pPr>
        <w:spacing w:after="0" w:line="480" w:lineRule="auto"/>
        <w:rPr>
          <w:rFonts w:ascii="Times New Roman" w:hAnsi="Times New Roman" w:cs="Times New Roman"/>
          <w:sz w:val="24"/>
          <w:szCs w:val="24"/>
        </w:rPr>
      </w:pPr>
    </w:p>
    <w:p w:rsidR="00A36670" w:rsidRDefault="00A36670" w:rsidP="004F7FB0">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Hypothesis</w:t>
      </w:r>
    </w:p>
    <w:p w:rsidR="00A36670" w:rsidRDefault="00A36670" w:rsidP="00A36670">
      <w:pPr>
        <w:spacing w:after="0" w:line="240" w:lineRule="auto"/>
        <w:rPr>
          <w:rFonts w:ascii="Times New Roman" w:hAnsi="Times New Roman" w:cs="Times New Roman"/>
          <w:b/>
          <w:sz w:val="24"/>
          <w:szCs w:val="24"/>
        </w:rPr>
      </w:pPr>
    </w:p>
    <w:p w:rsidR="00A36670" w:rsidRPr="00A36670" w:rsidRDefault="00A36670" w:rsidP="00A36670">
      <w:pPr>
        <w:spacing w:after="0" w:line="240" w:lineRule="auto"/>
        <w:rPr>
          <w:rFonts w:ascii="Times New Roman" w:hAnsi="Times New Roman" w:cs="Times New Roman"/>
          <w:b/>
          <w:sz w:val="24"/>
          <w:szCs w:val="24"/>
        </w:rPr>
      </w:pPr>
    </w:p>
    <w:p w:rsidR="00A36670" w:rsidRDefault="00B9342A" w:rsidP="00B9342A">
      <w:pPr>
        <w:spacing w:after="0" w:line="480" w:lineRule="auto"/>
        <w:rPr>
          <w:rFonts w:ascii="Times New Roman" w:hAnsi="Times New Roman" w:cs="Times New Roman"/>
          <w:sz w:val="24"/>
          <w:szCs w:val="24"/>
        </w:rPr>
      </w:pPr>
      <w:r>
        <w:rPr>
          <w:rFonts w:ascii="Times New Roman" w:hAnsi="Times New Roman" w:cs="Times New Roman"/>
          <w:sz w:val="24"/>
          <w:szCs w:val="24"/>
        </w:rPr>
        <w:tab/>
        <w:t>Evidence of co- limitation will be found in the comparative rates of decomposition in nitrogen and phosphorus treated plots, with a strong correlation between one of the individual treatments (nitrogen or phosphorus) and the combined treatment (nitrogen and phosphorus). The results of this correlation will then provide insight into how decomposition processes are co- limited: by nitrogen, or phosphorus?</w:t>
      </w:r>
    </w:p>
    <w:p w:rsidR="00472B4F" w:rsidRDefault="00472B4F" w:rsidP="000175CB">
      <w:pPr>
        <w:spacing w:after="0"/>
        <w:rPr>
          <w:rFonts w:ascii="Times New Roman" w:hAnsi="Times New Roman" w:cs="Times New Roman"/>
          <w:b/>
          <w:sz w:val="24"/>
          <w:szCs w:val="24"/>
        </w:rPr>
      </w:pPr>
    </w:p>
    <w:p w:rsidR="002E6073" w:rsidRDefault="002E6073" w:rsidP="000175CB">
      <w:pPr>
        <w:spacing w:after="0"/>
        <w:rPr>
          <w:rFonts w:ascii="Times New Roman" w:hAnsi="Times New Roman" w:cs="Times New Roman"/>
          <w:b/>
          <w:sz w:val="24"/>
          <w:szCs w:val="24"/>
        </w:rPr>
      </w:pPr>
    </w:p>
    <w:p w:rsidR="00AB162A" w:rsidRDefault="00AB162A" w:rsidP="004F7FB0">
      <w:pPr>
        <w:spacing w:after="0" w:line="240" w:lineRule="auto"/>
        <w:outlineLvl w:val="0"/>
        <w:rPr>
          <w:rFonts w:ascii="Times New Roman" w:hAnsi="Times New Roman" w:cs="Times New Roman"/>
          <w:sz w:val="24"/>
          <w:szCs w:val="24"/>
        </w:rPr>
      </w:pPr>
      <w:r>
        <w:rPr>
          <w:rFonts w:ascii="Times New Roman" w:hAnsi="Times New Roman" w:cs="Times New Roman"/>
          <w:b/>
          <w:sz w:val="24"/>
          <w:szCs w:val="24"/>
        </w:rPr>
        <w:t>Methods</w:t>
      </w:r>
    </w:p>
    <w:p w:rsidR="00AB162A" w:rsidRDefault="00AB162A" w:rsidP="000175CB">
      <w:pPr>
        <w:spacing w:after="0"/>
        <w:rPr>
          <w:rFonts w:ascii="Times New Roman" w:hAnsi="Times New Roman" w:cs="Times New Roman"/>
          <w:sz w:val="24"/>
          <w:szCs w:val="24"/>
        </w:rPr>
      </w:pPr>
    </w:p>
    <w:p w:rsidR="00386193" w:rsidRDefault="00386193" w:rsidP="000175CB">
      <w:pPr>
        <w:spacing w:after="0"/>
        <w:rPr>
          <w:rFonts w:ascii="Times New Roman" w:hAnsi="Times New Roman" w:cs="Times New Roman"/>
          <w:sz w:val="24"/>
          <w:szCs w:val="24"/>
        </w:rPr>
      </w:pPr>
    </w:p>
    <w:p w:rsidR="00840667" w:rsidRDefault="00AB162A" w:rsidP="0039190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1117">
        <w:rPr>
          <w:rFonts w:ascii="Times New Roman" w:hAnsi="Times New Roman" w:cs="Times New Roman"/>
          <w:sz w:val="24"/>
          <w:szCs w:val="24"/>
        </w:rPr>
        <w:t xml:space="preserve">Rather than strictly follow the </w:t>
      </w:r>
      <w:r w:rsidR="00B021D8">
        <w:rPr>
          <w:rFonts w:ascii="Times New Roman" w:hAnsi="Times New Roman" w:cs="Times New Roman"/>
          <w:sz w:val="24"/>
          <w:szCs w:val="24"/>
        </w:rPr>
        <w:t xml:space="preserve">final </w:t>
      </w:r>
      <w:r w:rsidR="00641117">
        <w:rPr>
          <w:rFonts w:ascii="Times New Roman" w:hAnsi="Times New Roman" w:cs="Times New Roman"/>
          <w:sz w:val="24"/>
          <w:szCs w:val="24"/>
        </w:rPr>
        <w:t xml:space="preserve">TBI protocol, I will </w:t>
      </w:r>
      <w:r w:rsidR="00B021D8">
        <w:rPr>
          <w:rFonts w:ascii="Times New Roman" w:hAnsi="Times New Roman" w:cs="Times New Roman"/>
          <w:sz w:val="24"/>
          <w:szCs w:val="24"/>
        </w:rPr>
        <w:t>replicate their lab trail in the field</w:t>
      </w:r>
      <w:r w:rsidR="00974233">
        <w:rPr>
          <w:rFonts w:ascii="Times New Roman" w:hAnsi="Times New Roman" w:cs="Times New Roman"/>
          <w:sz w:val="24"/>
          <w:szCs w:val="24"/>
        </w:rPr>
        <w:t xml:space="preserve"> using green tea exclusively</w:t>
      </w:r>
      <w:r w:rsidR="008D2C3B">
        <w:rPr>
          <w:rFonts w:ascii="Times New Roman" w:hAnsi="Times New Roman" w:cs="Times New Roman"/>
          <w:sz w:val="24"/>
          <w:szCs w:val="24"/>
        </w:rPr>
        <w:t>, and not of the same brand</w:t>
      </w:r>
      <w:r w:rsidR="00974233">
        <w:rPr>
          <w:rFonts w:ascii="Times New Roman" w:hAnsi="Times New Roman" w:cs="Times New Roman"/>
          <w:sz w:val="24"/>
          <w:szCs w:val="24"/>
        </w:rPr>
        <w:t xml:space="preserve">. </w:t>
      </w:r>
      <w:r w:rsidR="00826E6B">
        <w:rPr>
          <w:rFonts w:ascii="Times New Roman" w:hAnsi="Times New Roman" w:cs="Times New Roman"/>
          <w:sz w:val="24"/>
          <w:szCs w:val="24"/>
        </w:rPr>
        <w:t>A sample set of tea will be measured using the soak method defined below to establish a starting point from which to measure decomposition rates</w:t>
      </w:r>
      <w:r w:rsidR="00641117">
        <w:rPr>
          <w:rFonts w:ascii="Times New Roman" w:hAnsi="Times New Roman" w:cs="Times New Roman"/>
          <w:sz w:val="24"/>
          <w:szCs w:val="24"/>
        </w:rPr>
        <w:t>.</w:t>
      </w:r>
      <w:r w:rsidR="00974233">
        <w:rPr>
          <w:rFonts w:ascii="Times New Roman" w:hAnsi="Times New Roman" w:cs="Times New Roman"/>
          <w:sz w:val="24"/>
          <w:szCs w:val="24"/>
        </w:rPr>
        <w:t xml:space="preserve"> I will also measure the mesh size of a small sample of the bags for </w:t>
      </w:r>
      <w:r w:rsidR="00974233">
        <w:rPr>
          <w:rFonts w:ascii="Times New Roman" w:hAnsi="Times New Roman" w:cs="Times New Roman"/>
          <w:sz w:val="24"/>
          <w:szCs w:val="24"/>
        </w:rPr>
        <w:lastRenderedPageBreak/>
        <w:t xml:space="preserve">reference and comparison later. </w:t>
      </w:r>
      <w:r w:rsidR="00641117">
        <w:rPr>
          <w:rFonts w:ascii="Times New Roman" w:hAnsi="Times New Roman" w:cs="Times New Roman"/>
          <w:sz w:val="24"/>
          <w:szCs w:val="24"/>
        </w:rPr>
        <w:t xml:space="preserve"> </w:t>
      </w:r>
      <w:r w:rsidR="00641117" w:rsidRPr="00840667">
        <w:rPr>
          <w:rFonts w:ascii="Times New Roman" w:hAnsi="Times New Roman" w:cs="Times New Roman"/>
          <w:sz w:val="24"/>
          <w:szCs w:val="24"/>
        </w:rPr>
        <w:t xml:space="preserve">In the field, before burial, I will soak the tea to saturation to </w:t>
      </w:r>
      <w:r w:rsidR="000578C6" w:rsidRPr="00840667">
        <w:rPr>
          <w:rFonts w:ascii="Times New Roman" w:hAnsi="Times New Roman" w:cs="Times New Roman"/>
          <w:sz w:val="24"/>
          <w:szCs w:val="24"/>
        </w:rPr>
        <w:t>standardize</w:t>
      </w:r>
      <w:r w:rsidR="00641117" w:rsidRPr="00840667">
        <w:rPr>
          <w:rFonts w:ascii="Times New Roman" w:hAnsi="Times New Roman" w:cs="Times New Roman"/>
          <w:sz w:val="24"/>
          <w:szCs w:val="24"/>
        </w:rPr>
        <w:t xml:space="preserve"> the effects of moisture (or lack </w:t>
      </w:r>
      <w:r w:rsidR="000578C6" w:rsidRPr="00840667">
        <w:rPr>
          <w:rFonts w:ascii="Times New Roman" w:hAnsi="Times New Roman" w:cs="Times New Roman"/>
          <w:sz w:val="24"/>
          <w:szCs w:val="24"/>
        </w:rPr>
        <w:t>t</w:t>
      </w:r>
      <w:r w:rsidR="00641117" w:rsidRPr="00840667">
        <w:rPr>
          <w:rFonts w:ascii="Times New Roman" w:hAnsi="Times New Roman" w:cs="Times New Roman"/>
          <w:sz w:val="24"/>
          <w:szCs w:val="24"/>
        </w:rPr>
        <w:t>hereof) on the bags</w:t>
      </w:r>
      <w:r w:rsidR="00840667">
        <w:rPr>
          <w:rFonts w:ascii="Times New Roman" w:hAnsi="Times New Roman" w:cs="Times New Roman"/>
          <w:sz w:val="24"/>
          <w:szCs w:val="24"/>
        </w:rPr>
        <w:t xml:space="preserve"> for 30 seconds</w:t>
      </w:r>
      <w:r w:rsidR="000578C6" w:rsidRPr="00840667">
        <w:rPr>
          <w:rFonts w:ascii="Times New Roman" w:hAnsi="Times New Roman" w:cs="Times New Roman"/>
          <w:sz w:val="24"/>
          <w:szCs w:val="24"/>
        </w:rPr>
        <w:t>.</w:t>
      </w:r>
      <w:r w:rsidR="000578C6">
        <w:rPr>
          <w:rFonts w:ascii="Times New Roman" w:hAnsi="Times New Roman" w:cs="Times New Roman"/>
          <w:sz w:val="24"/>
          <w:szCs w:val="24"/>
        </w:rPr>
        <w:t xml:space="preserve"> </w:t>
      </w:r>
    </w:p>
    <w:p w:rsidR="00AB162A" w:rsidRDefault="00641117" w:rsidP="008406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Processing of the tea bags aft</w:t>
      </w:r>
      <w:r w:rsidR="00840667">
        <w:rPr>
          <w:rFonts w:ascii="Times New Roman" w:hAnsi="Times New Roman" w:cs="Times New Roman"/>
          <w:sz w:val="24"/>
          <w:szCs w:val="24"/>
        </w:rPr>
        <w:t>er collection will consist of a</w:t>
      </w:r>
      <w:r>
        <w:rPr>
          <w:rFonts w:ascii="Times New Roman" w:hAnsi="Times New Roman" w:cs="Times New Roman"/>
          <w:sz w:val="24"/>
          <w:szCs w:val="24"/>
        </w:rPr>
        <w:t xml:space="preserve"> low- temperature oven drying </w:t>
      </w:r>
      <w:r w:rsidR="00840667">
        <w:rPr>
          <w:rFonts w:ascii="Times New Roman" w:hAnsi="Times New Roman" w:cs="Times New Roman"/>
          <w:sz w:val="24"/>
          <w:szCs w:val="24"/>
        </w:rPr>
        <w:t xml:space="preserve">and a brief cleaning process (removal of external litter and soil attached to the nylon, etc.) </w:t>
      </w:r>
      <w:r>
        <w:rPr>
          <w:rFonts w:ascii="Times New Roman" w:hAnsi="Times New Roman" w:cs="Times New Roman"/>
          <w:sz w:val="24"/>
          <w:szCs w:val="24"/>
        </w:rPr>
        <w:t xml:space="preserve">before taking a final mass of each. </w:t>
      </w:r>
      <w:r w:rsidR="002F3B51">
        <w:rPr>
          <w:rFonts w:ascii="Times New Roman" w:hAnsi="Times New Roman" w:cs="Times New Roman"/>
          <w:sz w:val="24"/>
          <w:szCs w:val="24"/>
        </w:rPr>
        <w:t>R</w:t>
      </w:r>
      <w:r>
        <w:rPr>
          <w:rFonts w:ascii="Times New Roman" w:hAnsi="Times New Roman" w:cs="Times New Roman"/>
          <w:sz w:val="24"/>
          <w:szCs w:val="24"/>
        </w:rPr>
        <w:t xml:space="preserve">esults </w:t>
      </w:r>
      <w:r w:rsidR="002F3B51">
        <w:rPr>
          <w:rFonts w:ascii="Times New Roman" w:hAnsi="Times New Roman" w:cs="Times New Roman"/>
          <w:sz w:val="24"/>
          <w:szCs w:val="24"/>
        </w:rPr>
        <w:t xml:space="preserve">will consist of these masses </w:t>
      </w:r>
      <w:r>
        <w:rPr>
          <w:rFonts w:ascii="Times New Roman" w:hAnsi="Times New Roman" w:cs="Times New Roman"/>
          <w:sz w:val="24"/>
          <w:szCs w:val="24"/>
        </w:rPr>
        <w:t>ent</w:t>
      </w:r>
      <w:r w:rsidR="002F3B51">
        <w:rPr>
          <w:rFonts w:ascii="Times New Roman" w:hAnsi="Times New Roman" w:cs="Times New Roman"/>
          <w:sz w:val="24"/>
          <w:szCs w:val="24"/>
        </w:rPr>
        <w:t>ered into a spreadsheet and organized by stand and treatment,</w:t>
      </w:r>
      <w:r>
        <w:rPr>
          <w:rFonts w:ascii="Times New Roman" w:hAnsi="Times New Roman" w:cs="Times New Roman"/>
          <w:sz w:val="24"/>
          <w:szCs w:val="24"/>
        </w:rPr>
        <w:t xml:space="preserve"> to generate grap</w:t>
      </w:r>
      <w:r w:rsidR="002F3B51">
        <w:rPr>
          <w:rFonts w:ascii="Times New Roman" w:hAnsi="Times New Roman" w:cs="Times New Roman"/>
          <w:sz w:val="24"/>
          <w:szCs w:val="24"/>
        </w:rPr>
        <w:t xml:space="preserve">hs based on mass loss over time. From there, decisions on </w:t>
      </w:r>
      <w:r>
        <w:rPr>
          <w:rFonts w:ascii="Times New Roman" w:hAnsi="Times New Roman" w:cs="Times New Roman"/>
          <w:sz w:val="24"/>
          <w:szCs w:val="24"/>
        </w:rPr>
        <w:t>repetition</w:t>
      </w:r>
      <w:r w:rsidR="002F3B51">
        <w:rPr>
          <w:rFonts w:ascii="Times New Roman" w:hAnsi="Times New Roman" w:cs="Times New Roman"/>
          <w:sz w:val="24"/>
          <w:szCs w:val="24"/>
        </w:rPr>
        <w:t xml:space="preserve"> and future changes</w:t>
      </w:r>
      <w:r>
        <w:rPr>
          <w:rFonts w:ascii="Times New Roman" w:hAnsi="Times New Roman" w:cs="Times New Roman"/>
          <w:sz w:val="24"/>
          <w:szCs w:val="24"/>
        </w:rPr>
        <w:t xml:space="preserve"> can be made.</w:t>
      </w:r>
    </w:p>
    <w:p w:rsidR="00A36670" w:rsidRDefault="00641117" w:rsidP="00496D9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burial locations will be sequ</w:t>
      </w:r>
      <w:r w:rsidR="00840667">
        <w:rPr>
          <w:rFonts w:ascii="Times New Roman" w:hAnsi="Times New Roman" w:cs="Times New Roman"/>
          <w:sz w:val="24"/>
          <w:szCs w:val="24"/>
        </w:rPr>
        <w:t>ential within nitrogen (N), phosphorus (P), nitrogen plus phosphorus (N</w:t>
      </w:r>
      <w:r>
        <w:rPr>
          <w:rFonts w:ascii="Times New Roman" w:hAnsi="Times New Roman" w:cs="Times New Roman"/>
          <w:sz w:val="24"/>
          <w:szCs w:val="24"/>
        </w:rPr>
        <w:t>P</w:t>
      </w:r>
      <w:r w:rsidR="00840667">
        <w:rPr>
          <w:rFonts w:ascii="Times New Roman" w:hAnsi="Times New Roman" w:cs="Times New Roman"/>
          <w:sz w:val="24"/>
          <w:szCs w:val="24"/>
        </w:rPr>
        <w:t>)</w:t>
      </w:r>
      <w:r>
        <w:rPr>
          <w:rFonts w:ascii="Times New Roman" w:hAnsi="Times New Roman" w:cs="Times New Roman"/>
          <w:sz w:val="24"/>
          <w:szCs w:val="24"/>
        </w:rPr>
        <w:t>, Ca</w:t>
      </w:r>
      <w:r w:rsidR="00840667">
        <w:rPr>
          <w:rFonts w:ascii="Times New Roman" w:hAnsi="Times New Roman" w:cs="Times New Roman"/>
          <w:sz w:val="24"/>
          <w:szCs w:val="24"/>
        </w:rPr>
        <w:t>lcium (Ca)</w:t>
      </w:r>
      <w:r>
        <w:rPr>
          <w:rFonts w:ascii="Times New Roman" w:hAnsi="Times New Roman" w:cs="Times New Roman"/>
          <w:sz w:val="24"/>
          <w:szCs w:val="24"/>
        </w:rPr>
        <w:t>, and control</w:t>
      </w:r>
      <w:r w:rsidR="00840667">
        <w:rPr>
          <w:rFonts w:ascii="Times New Roman" w:hAnsi="Times New Roman" w:cs="Times New Roman"/>
          <w:sz w:val="24"/>
          <w:szCs w:val="24"/>
        </w:rPr>
        <w:t xml:space="preserve"> (Con)</w:t>
      </w:r>
      <w:r>
        <w:rPr>
          <w:rFonts w:ascii="Times New Roman" w:hAnsi="Times New Roman" w:cs="Times New Roman"/>
          <w:sz w:val="24"/>
          <w:szCs w:val="24"/>
        </w:rPr>
        <w:t xml:space="preserve"> plots in a young, mature, and old growth MELNHE stand (experimental designations C1, C6, and C8, respectively), all in the O</w:t>
      </w:r>
      <w:r w:rsidR="00840667" w:rsidRPr="00840667">
        <w:rPr>
          <w:rFonts w:ascii="Times New Roman" w:hAnsi="Times New Roman" w:cs="Times New Roman"/>
          <w:sz w:val="20"/>
          <w:szCs w:val="20"/>
          <w:vertAlign w:val="subscript"/>
        </w:rPr>
        <w:t>E</w:t>
      </w:r>
      <w:r>
        <w:rPr>
          <w:rFonts w:ascii="Times New Roman" w:hAnsi="Times New Roman" w:cs="Times New Roman"/>
          <w:sz w:val="24"/>
          <w:szCs w:val="24"/>
        </w:rPr>
        <w:t xml:space="preserve"> soil horizon.</w:t>
      </w:r>
      <w:r w:rsidR="00840667">
        <w:rPr>
          <w:rFonts w:ascii="Times New Roman" w:hAnsi="Times New Roman" w:cs="Times New Roman"/>
          <w:sz w:val="24"/>
          <w:szCs w:val="24"/>
        </w:rPr>
        <w:t xml:space="preserve"> </w:t>
      </w:r>
      <w:r>
        <w:rPr>
          <w:rFonts w:ascii="Times New Roman" w:hAnsi="Times New Roman" w:cs="Times New Roman"/>
          <w:sz w:val="24"/>
          <w:szCs w:val="24"/>
        </w:rPr>
        <w:t xml:space="preserve"> </w:t>
      </w:r>
      <w:r w:rsidR="00840667">
        <w:rPr>
          <w:rFonts w:ascii="Times New Roman" w:hAnsi="Times New Roman" w:cs="Times New Roman"/>
          <w:sz w:val="24"/>
          <w:szCs w:val="24"/>
        </w:rPr>
        <w:t>A</w:t>
      </w:r>
      <w:r w:rsidR="005C100A">
        <w:rPr>
          <w:rFonts w:ascii="Times New Roman" w:hAnsi="Times New Roman" w:cs="Times New Roman"/>
          <w:sz w:val="24"/>
          <w:szCs w:val="24"/>
        </w:rPr>
        <w:t xml:space="preserve">ll of the tea bags will be placed into the soil on the same date. </w:t>
      </w:r>
      <w:r w:rsidR="005C100A" w:rsidRPr="00840667">
        <w:rPr>
          <w:rFonts w:ascii="Times New Roman" w:hAnsi="Times New Roman" w:cs="Times New Roman"/>
          <w:sz w:val="24"/>
          <w:szCs w:val="24"/>
        </w:rPr>
        <w:t>Collections will occur</w:t>
      </w:r>
      <w:r w:rsidR="00840667">
        <w:rPr>
          <w:rFonts w:ascii="Times New Roman" w:hAnsi="Times New Roman" w:cs="Times New Roman"/>
          <w:sz w:val="24"/>
          <w:szCs w:val="24"/>
        </w:rPr>
        <w:t xml:space="preserve"> </w:t>
      </w:r>
      <w:r w:rsidR="007318B2" w:rsidRPr="00840667">
        <w:rPr>
          <w:rFonts w:ascii="Times New Roman" w:hAnsi="Times New Roman" w:cs="Times New Roman"/>
          <w:sz w:val="24"/>
          <w:szCs w:val="24"/>
        </w:rPr>
        <w:t xml:space="preserve">at one week, two weeks, four weeks, </w:t>
      </w:r>
      <w:r w:rsidR="00840667">
        <w:rPr>
          <w:rFonts w:ascii="Times New Roman" w:hAnsi="Times New Roman" w:cs="Times New Roman"/>
          <w:sz w:val="24"/>
          <w:szCs w:val="24"/>
        </w:rPr>
        <w:t xml:space="preserve">and 16 weeks. </w:t>
      </w:r>
      <w:r w:rsidR="005C100A">
        <w:rPr>
          <w:rFonts w:ascii="Times New Roman" w:hAnsi="Times New Roman" w:cs="Times New Roman"/>
          <w:sz w:val="24"/>
          <w:szCs w:val="24"/>
        </w:rPr>
        <w:t>The bags will</w:t>
      </w:r>
      <w:r w:rsidR="00D071A9">
        <w:rPr>
          <w:rFonts w:ascii="Times New Roman" w:hAnsi="Times New Roman" w:cs="Times New Roman"/>
          <w:sz w:val="24"/>
          <w:szCs w:val="24"/>
        </w:rPr>
        <w:t xml:space="preserve"> be placed in groups</w:t>
      </w:r>
      <w:r w:rsidR="00840667">
        <w:rPr>
          <w:rFonts w:ascii="Times New Roman" w:hAnsi="Times New Roman" w:cs="Times New Roman"/>
          <w:sz w:val="24"/>
          <w:szCs w:val="24"/>
        </w:rPr>
        <w:t xml:space="preserve"> of four,</w:t>
      </w:r>
      <w:r w:rsidR="005C100A">
        <w:rPr>
          <w:rFonts w:ascii="Times New Roman" w:hAnsi="Times New Roman" w:cs="Times New Roman"/>
          <w:sz w:val="24"/>
          <w:szCs w:val="24"/>
        </w:rPr>
        <w:t xml:space="preserve"> one </w:t>
      </w:r>
      <w:r w:rsidR="00496D97">
        <w:rPr>
          <w:rFonts w:ascii="Times New Roman" w:hAnsi="Times New Roman" w:cs="Times New Roman"/>
          <w:sz w:val="24"/>
          <w:szCs w:val="24"/>
        </w:rPr>
        <w:t xml:space="preserve">tea </w:t>
      </w:r>
      <w:r w:rsidR="005C100A">
        <w:rPr>
          <w:rFonts w:ascii="Times New Roman" w:hAnsi="Times New Roman" w:cs="Times New Roman"/>
          <w:sz w:val="24"/>
          <w:szCs w:val="24"/>
        </w:rPr>
        <w:t>bag per collection event</w:t>
      </w:r>
      <w:r w:rsidR="00840667">
        <w:rPr>
          <w:rFonts w:ascii="Times New Roman" w:hAnsi="Times New Roman" w:cs="Times New Roman"/>
          <w:sz w:val="24"/>
          <w:szCs w:val="24"/>
        </w:rPr>
        <w:t>,</w:t>
      </w:r>
      <w:r w:rsidR="005C100A">
        <w:rPr>
          <w:rFonts w:ascii="Times New Roman" w:hAnsi="Times New Roman" w:cs="Times New Roman"/>
          <w:sz w:val="24"/>
          <w:szCs w:val="24"/>
        </w:rPr>
        <w:t xml:space="preserve"> </w:t>
      </w:r>
      <w:r w:rsidR="00840667">
        <w:rPr>
          <w:rFonts w:ascii="Times New Roman" w:hAnsi="Times New Roman" w:cs="Times New Roman"/>
          <w:sz w:val="24"/>
          <w:szCs w:val="24"/>
        </w:rPr>
        <w:t>at each of the four corners of each treatment plot, approximately 0.5 to 0.75 meters from the corner post</w:t>
      </w:r>
      <w:r w:rsidR="005C100A">
        <w:rPr>
          <w:rFonts w:ascii="Times New Roman" w:hAnsi="Times New Roman" w:cs="Times New Roman"/>
          <w:sz w:val="24"/>
          <w:szCs w:val="24"/>
        </w:rPr>
        <w:t>.</w:t>
      </w:r>
    </w:p>
    <w:p w:rsidR="00A36670" w:rsidRDefault="00A36670" w:rsidP="00A36670">
      <w:pPr>
        <w:spacing w:after="0" w:line="240" w:lineRule="auto"/>
        <w:rPr>
          <w:rFonts w:ascii="Times New Roman" w:hAnsi="Times New Roman" w:cs="Times New Roman"/>
          <w:sz w:val="24"/>
          <w:szCs w:val="24"/>
        </w:rPr>
      </w:pPr>
    </w:p>
    <w:p w:rsidR="00496D97" w:rsidRDefault="00496D97" w:rsidP="00A36670">
      <w:pPr>
        <w:spacing w:after="0" w:line="240" w:lineRule="auto"/>
        <w:rPr>
          <w:rFonts w:ascii="Times New Roman" w:hAnsi="Times New Roman" w:cs="Times New Roman"/>
          <w:sz w:val="24"/>
          <w:szCs w:val="24"/>
        </w:rPr>
      </w:pPr>
    </w:p>
    <w:p w:rsidR="00A36670" w:rsidRDefault="00A36670" w:rsidP="004F7FB0">
      <w:pPr>
        <w:spacing w:after="0" w:line="240" w:lineRule="auto"/>
        <w:outlineLvl w:val="0"/>
        <w:rPr>
          <w:rFonts w:ascii="Times New Roman" w:hAnsi="Times New Roman" w:cs="Times New Roman"/>
          <w:b/>
          <w:sz w:val="24"/>
          <w:szCs w:val="24"/>
        </w:rPr>
      </w:pPr>
      <w:r w:rsidRPr="00A36670">
        <w:rPr>
          <w:rFonts w:ascii="Times New Roman" w:hAnsi="Times New Roman" w:cs="Times New Roman"/>
          <w:b/>
          <w:sz w:val="24"/>
          <w:szCs w:val="24"/>
        </w:rPr>
        <w:t>Predictions</w:t>
      </w:r>
    </w:p>
    <w:p w:rsidR="00641117" w:rsidRDefault="00641117" w:rsidP="00641117">
      <w:pPr>
        <w:spacing w:after="0" w:line="240" w:lineRule="auto"/>
        <w:rPr>
          <w:rFonts w:ascii="Times New Roman" w:hAnsi="Times New Roman" w:cs="Times New Roman"/>
          <w:b/>
          <w:sz w:val="24"/>
          <w:szCs w:val="24"/>
        </w:rPr>
      </w:pPr>
    </w:p>
    <w:p w:rsidR="00641117" w:rsidRPr="00A36670" w:rsidRDefault="00641117" w:rsidP="00641117">
      <w:pPr>
        <w:spacing w:after="0" w:line="240" w:lineRule="auto"/>
        <w:rPr>
          <w:rFonts w:ascii="Times New Roman" w:hAnsi="Times New Roman" w:cs="Times New Roman"/>
          <w:b/>
          <w:sz w:val="24"/>
          <w:szCs w:val="24"/>
        </w:rPr>
      </w:pPr>
    </w:p>
    <w:p w:rsidR="00826E6B" w:rsidRDefault="00496D97" w:rsidP="00826E6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expect the mass loss over all tea bags to be rapid over the short term collections, with </w:t>
      </w:r>
      <w:r w:rsidR="00472B4F">
        <w:rPr>
          <w:rFonts w:ascii="Times New Roman" w:hAnsi="Times New Roman" w:cs="Times New Roman"/>
          <w:sz w:val="24"/>
          <w:szCs w:val="24"/>
        </w:rPr>
        <w:t xml:space="preserve">subsequent </w:t>
      </w:r>
      <w:r>
        <w:rPr>
          <w:rFonts w:ascii="Times New Roman" w:hAnsi="Times New Roman" w:cs="Times New Roman"/>
          <w:sz w:val="24"/>
          <w:szCs w:val="24"/>
        </w:rPr>
        <w:t xml:space="preserve">stabilization and little change occurring over the long term collections. This prediction is based on the results of </w:t>
      </w:r>
      <w:proofErr w:type="spellStart"/>
      <w:r>
        <w:rPr>
          <w:rFonts w:ascii="Times New Roman" w:hAnsi="Times New Roman" w:cs="Times New Roman"/>
          <w:sz w:val="24"/>
          <w:szCs w:val="24"/>
        </w:rPr>
        <w:t>Keuskamp</w:t>
      </w:r>
      <w:proofErr w:type="spellEnd"/>
      <w:r>
        <w:rPr>
          <w:rFonts w:ascii="Times New Roman" w:hAnsi="Times New Roman" w:cs="Times New Roman"/>
          <w:sz w:val="24"/>
          <w:szCs w:val="24"/>
        </w:rPr>
        <w:t xml:space="preserve"> et. al.</w:t>
      </w:r>
      <w:r w:rsidR="00826E6B">
        <w:rPr>
          <w:rFonts w:ascii="Times New Roman" w:hAnsi="Times New Roman" w:cs="Times New Roman"/>
          <w:sz w:val="24"/>
          <w:szCs w:val="24"/>
        </w:rPr>
        <w:t>, despite</w:t>
      </w:r>
      <w:r w:rsidR="00840667">
        <w:rPr>
          <w:rFonts w:ascii="Times New Roman" w:hAnsi="Times New Roman" w:cs="Times New Roman"/>
          <w:sz w:val="24"/>
          <w:szCs w:val="24"/>
        </w:rPr>
        <w:t xml:space="preserve"> </w:t>
      </w:r>
      <w:r w:rsidR="00826E6B">
        <w:rPr>
          <w:rFonts w:ascii="Times New Roman" w:hAnsi="Times New Roman" w:cs="Times New Roman"/>
          <w:sz w:val="24"/>
          <w:szCs w:val="24"/>
        </w:rPr>
        <w:t>the use of</w:t>
      </w:r>
      <w:r>
        <w:rPr>
          <w:rFonts w:ascii="Times New Roman" w:hAnsi="Times New Roman" w:cs="Times New Roman"/>
          <w:sz w:val="24"/>
          <w:szCs w:val="24"/>
        </w:rPr>
        <w:t xml:space="preserve"> a different brand of tea</w:t>
      </w:r>
      <w:r w:rsidR="00974233">
        <w:rPr>
          <w:rFonts w:ascii="Times New Roman" w:hAnsi="Times New Roman" w:cs="Times New Roman"/>
          <w:sz w:val="24"/>
          <w:szCs w:val="24"/>
        </w:rPr>
        <w:t xml:space="preserve"> than described in the TBI protocol</w:t>
      </w:r>
      <w:r>
        <w:rPr>
          <w:rFonts w:ascii="Times New Roman" w:hAnsi="Times New Roman" w:cs="Times New Roman"/>
          <w:sz w:val="24"/>
          <w:szCs w:val="24"/>
        </w:rPr>
        <w:t>.</w:t>
      </w:r>
      <w:r w:rsidR="00472B4F">
        <w:rPr>
          <w:rFonts w:ascii="Times New Roman" w:hAnsi="Times New Roman" w:cs="Times New Roman"/>
          <w:sz w:val="24"/>
          <w:szCs w:val="24"/>
        </w:rPr>
        <w:t xml:space="preserve"> The effects of nutrient treatments </w:t>
      </w:r>
      <w:r w:rsidR="00FD583A">
        <w:rPr>
          <w:rFonts w:ascii="Times New Roman" w:hAnsi="Times New Roman" w:cs="Times New Roman"/>
          <w:sz w:val="24"/>
          <w:szCs w:val="24"/>
        </w:rPr>
        <w:t xml:space="preserve">on decomposition </w:t>
      </w:r>
      <w:r w:rsidR="00472B4F">
        <w:rPr>
          <w:rFonts w:ascii="Times New Roman" w:hAnsi="Times New Roman" w:cs="Times New Roman"/>
          <w:sz w:val="24"/>
          <w:szCs w:val="24"/>
        </w:rPr>
        <w:t>will be most evident in N treated plots compared to control</w:t>
      </w:r>
      <w:r w:rsidR="00031E38">
        <w:rPr>
          <w:rFonts w:ascii="Times New Roman" w:hAnsi="Times New Roman" w:cs="Times New Roman"/>
          <w:sz w:val="24"/>
          <w:szCs w:val="24"/>
        </w:rPr>
        <w:t xml:space="preserve"> (Magill &amp; Aber, 1998)</w:t>
      </w:r>
      <w:r w:rsidR="00472B4F">
        <w:rPr>
          <w:rFonts w:ascii="Times New Roman" w:hAnsi="Times New Roman" w:cs="Times New Roman"/>
          <w:sz w:val="24"/>
          <w:szCs w:val="24"/>
        </w:rPr>
        <w:t>. It is unknown how Ca treatments will effect decomposition; however, I believe it will not differ much from the control.</w:t>
      </w:r>
    </w:p>
    <w:p w:rsidR="00391907" w:rsidRDefault="00391907" w:rsidP="004F7FB0">
      <w:pPr>
        <w:spacing w:after="0" w:line="480" w:lineRule="auto"/>
        <w:jc w:val="center"/>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References</w:t>
      </w:r>
    </w:p>
    <w:p w:rsidR="00AB162A" w:rsidRDefault="00AD49A3" w:rsidP="00AB162A">
      <w:pPr>
        <w:spacing w:after="0"/>
        <w:rPr>
          <w:rFonts w:ascii="Times New Roman" w:hAnsi="Times New Roman" w:cs="Times New Roman"/>
          <w:sz w:val="24"/>
          <w:szCs w:val="24"/>
        </w:rPr>
      </w:pPr>
      <w:r w:rsidRPr="00AD49A3">
        <w:rPr>
          <w:rFonts w:ascii="Times New Roman" w:hAnsi="Times New Roman" w:cs="Times New Roman"/>
          <w:sz w:val="24"/>
          <w:szCs w:val="24"/>
        </w:rPr>
        <w:t xml:space="preserve">Allison, S., &amp; </w:t>
      </w:r>
      <w:proofErr w:type="spellStart"/>
      <w:r w:rsidRPr="00AD49A3">
        <w:rPr>
          <w:rFonts w:ascii="Times New Roman" w:hAnsi="Times New Roman" w:cs="Times New Roman"/>
          <w:sz w:val="24"/>
          <w:szCs w:val="24"/>
        </w:rPr>
        <w:t>Vitousek</w:t>
      </w:r>
      <w:proofErr w:type="spellEnd"/>
      <w:r w:rsidRPr="00AD49A3">
        <w:rPr>
          <w:rFonts w:ascii="Times New Roman" w:hAnsi="Times New Roman" w:cs="Times New Roman"/>
          <w:sz w:val="24"/>
          <w:szCs w:val="24"/>
        </w:rPr>
        <w:t xml:space="preserve">, P. (2005). Responses of extracellular enzymes to simple and complex </w:t>
      </w:r>
      <w:r>
        <w:rPr>
          <w:rFonts w:ascii="Times New Roman" w:hAnsi="Times New Roman" w:cs="Times New Roman"/>
          <w:sz w:val="24"/>
          <w:szCs w:val="24"/>
        </w:rPr>
        <w:tab/>
      </w:r>
      <w:r w:rsidRPr="00AD49A3">
        <w:rPr>
          <w:rFonts w:ascii="Times New Roman" w:hAnsi="Times New Roman" w:cs="Times New Roman"/>
          <w:sz w:val="24"/>
          <w:szCs w:val="24"/>
        </w:rPr>
        <w:t xml:space="preserve">nutrient inputs. Soil Biology and Biochemistry, 37(5), 937-944. </w:t>
      </w:r>
      <w:r w:rsidR="00AB162A">
        <w:rPr>
          <w:rFonts w:ascii="Times New Roman" w:hAnsi="Times New Roman" w:cs="Times New Roman"/>
          <w:sz w:val="24"/>
          <w:szCs w:val="24"/>
        </w:rPr>
        <w:t>June 6, 2015.</w:t>
      </w:r>
    </w:p>
    <w:p w:rsidR="00641117" w:rsidRPr="00641117" w:rsidRDefault="00641117" w:rsidP="00641117">
      <w:pPr>
        <w:spacing w:after="0"/>
        <w:rPr>
          <w:rFonts w:ascii="Times New Roman" w:hAnsi="Times New Roman" w:cs="Times New Roman"/>
          <w:sz w:val="24"/>
          <w:szCs w:val="24"/>
        </w:rPr>
      </w:pPr>
    </w:p>
    <w:p w:rsidR="00641117" w:rsidRPr="00641117" w:rsidRDefault="00641117" w:rsidP="00641117">
      <w:pPr>
        <w:spacing w:after="0"/>
        <w:rPr>
          <w:rFonts w:ascii="Times New Roman" w:hAnsi="Times New Roman" w:cs="Times New Roman"/>
          <w:sz w:val="24"/>
          <w:szCs w:val="24"/>
        </w:rPr>
      </w:pPr>
      <w:proofErr w:type="spellStart"/>
      <w:r w:rsidRPr="00641117">
        <w:rPr>
          <w:rFonts w:ascii="Times New Roman" w:hAnsi="Times New Roman" w:cs="Times New Roman"/>
          <w:sz w:val="24"/>
          <w:szCs w:val="24"/>
        </w:rPr>
        <w:t>Berhe</w:t>
      </w:r>
      <w:proofErr w:type="spellEnd"/>
      <w:r w:rsidRPr="00641117">
        <w:rPr>
          <w:rFonts w:ascii="Times New Roman" w:hAnsi="Times New Roman" w:cs="Times New Roman"/>
          <w:sz w:val="24"/>
          <w:szCs w:val="24"/>
        </w:rPr>
        <w:t xml:space="preserve">, A. (2013). Effect of litterbags on rate of organic substrate decomposition along soil depth </w:t>
      </w:r>
      <w:r>
        <w:rPr>
          <w:rFonts w:ascii="Times New Roman" w:hAnsi="Times New Roman" w:cs="Times New Roman"/>
          <w:sz w:val="24"/>
          <w:szCs w:val="24"/>
        </w:rPr>
        <w:tab/>
      </w:r>
      <w:r w:rsidRPr="00641117">
        <w:rPr>
          <w:rFonts w:ascii="Times New Roman" w:hAnsi="Times New Roman" w:cs="Times New Roman"/>
          <w:sz w:val="24"/>
          <w:szCs w:val="24"/>
        </w:rPr>
        <w:t>and geomorphic gradients. Journal of Soils and Sediments J Soils Sediments, 13, 629-</w:t>
      </w:r>
      <w:r>
        <w:rPr>
          <w:rFonts w:ascii="Times New Roman" w:hAnsi="Times New Roman" w:cs="Times New Roman"/>
          <w:sz w:val="24"/>
          <w:szCs w:val="24"/>
        </w:rPr>
        <w:tab/>
      </w:r>
      <w:r w:rsidRPr="00641117">
        <w:rPr>
          <w:rFonts w:ascii="Times New Roman" w:hAnsi="Times New Roman" w:cs="Times New Roman"/>
          <w:sz w:val="24"/>
          <w:szCs w:val="24"/>
        </w:rPr>
        <w:t>640. Retrieved June 6, 2015.</w:t>
      </w:r>
    </w:p>
    <w:p w:rsidR="00641117" w:rsidRPr="00317DF0" w:rsidRDefault="00641117" w:rsidP="00317DF0">
      <w:pPr>
        <w:spacing w:after="0"/>
        <w:rPr>
          <w:rFonts w:ascii="Times New Roman" w:hAnsi="Times New Roman" w:cs="Times New Roman"/>
          <w:sz w:val="24"/>
          <w:szCs w:val="24"/>
        </w:rPr>
      </w:pPr>
    </w:p>
    <w:p w:rsidR="005E76A4" w:rsidRDefault="00317DF0" w:rsidP="00317DF0">
      <w:pPr>
        <w:spacing w:after="0"/>
        <w:rPr>
          <w:rFonts w:ascii="Times New Roman" w:hAnsi="Times New Roman" w:cs="Times New Roman"/>
          <w:sz w:val="24"/>
          <w:szCs w:val="24"/>
        </w:rPr>
      </w:pPr>
      <w:proofErr w:type="spellStart"/>
      <w:r w:rsidRPr="00317DF0">
        <w:rPr>
          <w:rFonts w:ascii="Times New Roman" w:hAnsi="Times New Roman" w:cs="Times New Roman"/>
          <w:sz w:val="24"/>
          <w:szCs w:val="24"/>
        </w:rPr>
        <w:t>Finzi</w:t>
      </w:r>
      <w:proofErr w:type="spellEnd"/>
      <w:r w:rsidRPr="00317DF0">
        <w:rPr>
          <w:rFonts w:ascii="Times New Roman" w:hAnsi="Times New Roman" w:cs="Times New Roman"/>
          <w:sz w:val="24"/>
          <w:szCs w:val="24"/>
        </w:rPr>
        <w:t xml:space="preserve">, A., Abramoff, R., Spiller, K., </w:t>
      </w:r>
      <w:proofErr w:type="spellStart"/>
      <w:r w:rsidRPr="00317DF0">
        <w:rPr>
          <w:rFonts w:ascii="Times New Roman" w:hAnsi="Times New Roman" w:cs="Times New Roman"/>
          <w:sz w:val="24"/>
          <w:szCs w:val="24"/>
        </w:rPr>
        <w:t>Brzostek</w:t>
      </w:r>
      <w:proofErr w:type="spellEnd"/>
      <w:r w:rsidRPr="00317DF0">
        <w:rPr>
          <w:rFonts w:ascii="Times New Roman" w:hAnsi="Times New Roman" w:cs="Times New Roman"/>
          <w:sz w:val="24"/>
          <w:szCs w:val="24"/>
        </w:rPr>
        <w:t xml:space="preserve">, E., Darby, B., Kramer, M., &amp; Phillips, R. (2014). </w:t>
      </w:r>
      <w:r>
        <w:rPr>
          <w:rFonts w:ascii="Times New Roman" w:hAnsi="Times New Roman" w:cs="Times New Roman"/>
          <w:sz w:val="24"/>
          <w:szCs w:val="24"/>
        </w:rPr>
        <w:tab/>
      </w:r>
      <w:r w:rsidRPr="00317DF0">
        <w:rPr>
          <w:rFonts w:ascii="Times New Roman" w:hAnsi="Times New Roman" w:cs="Times New Roman"/>
          <w:sz w:val="24"/>
          <w:szCs w:val="24"/>
        </w:rPr>
        <w:t xml:space="preserve">Rhizosphere processes are quantitatively important components of terrestrial carbon and </w:t>
      </w:r>
      <w:r>
        <w:rPr>
          <w:rFonts w:ascii="Times New Roman" w:hAnsi="Times New Roman" w:cs="Times New Roman"/>
          <w:sz w:val="24"/>
          <w:szCs w:val="24"/>
        </w:rPr>
        <w:tab/>
      </w:r>
      <w:r w:rsidRPr="00317DF0">
        <w:rPr>
          <w:rFonts w:ascii="Times New Roman" w:hAnsi="Times New Roman" w:cs="Times New Roman"/>
          <w:sz w:val="24"/>
          <w:szCs w:val="24"/>
        </w:rPr>
        <w:t>nutrient cycles. Global Cha</w:t>
      </w:r>
      <w:r>
        <w:rPr>
          <w:rFonts w:ascii="Times New Roman" w:hAnsi="Times New Roman" w:cs="Times New Roman"/>
          <w:sz w:val="24"/>
          <w:szCs w:val="24"/>
        </w:rPr>
        <w:t xml:space="preserve">nge Biology, 21, 2082-2094. </w:t>
      </w:r>
      <w:r w:rsidRPr="00317DF0">
        <w:rPr>
          <w:rFonts w:ascii="Times New Roman" w:hAnsi="Times New Roman" w:cs="Times New Roman"/>
          <w:sz w:val="24"/>
          <w:szCs w:val="24"/>
        </w:rPr>
        <w:t>June 6, 2015.</w:t>
      </w:r>
    </w:p>
    <w:p w:rsidR="005E76A4" w:rsidRPr="005E76A4" w:rsidRDefault="005E76A4" w:rsidP="005E76A4">
      <w:pPr>
        <w:spacing w:after="0"/>
        <w:rPr>
          <w:rFonts w:ascii="Times New Roman" w:hAnsi="Times New Roman" w:cs="Times New Roman"/>
          <w:sz w:val="24"/>
          <w:szCs w:val="24"/>
        </w:rPr>
      </w:pPr>
    </w:p>
    <w:p w:rsidR="005E76A4" w:rsidRPr="005E76A4" w:rsidRDefault="005E76A4" w:rsidP="005E76A4">
      <w:pPr>
        <w:spacing w:after="0"/>
        <w:rPr>
          <w:rFonts w:ascii="Times New Roman" w:hAnsi="Times New Roman" w:cs="Times New Roman"/>
          <w:sz w:val="24"/>
          <w:szCs w:val="24"/>
        </w:rPr>
      </w:pPr>
      <w:r w:rsidRPr="005E76A4">
        <w:rPr>
          <w:rFonts w:ascii="Times New Roman" w:hAnsi="Times New Roman" w:cs="Times New Roman"/>
          <w:sz w:val="24"/>
          <w:szCs w:val="24"/>
        </w:rPr>
        <w:t xml:space="preserve">Fisk, M., </w:t>
      </w:r>
      <w:proofErr w:type="spellStart"/>
      <w:r w:rsidRPr="005E76A4">
        <w:rPr>
          <w:rFonts w:ascii="Times New Roman" w:hAnsi="Times New Roman" w:cs="Times New Roman"/>
          <w:sz w:val="24"/>
          <w:szCs w:val="24"/>
        </w:rPr>
        <w:t>Santangelo</w:t>
      </w:r>
      <w:proofErr w:type="spellEnd"/>
      <w:r w:rsidRPr="005E76A4">
        <w:rPr>
          <w:rFonts w:ascii="Times New Roman" w:hAnsi="Times New Roman" w:cs="Times New Roman"/>
          <w:sz w:val="24"/>
          <w:szCs w:val="24"/>
        </w:rPr>
        <w:t xml:space="preserve">, S., &amp; </w:t>
      </w:r>
      <w:proofErr w:type="spellStart"/>
      <w:r w:rsidRPr="005E76A4">
        <w:rPr>
          <w:rFonts w:ascii="Times New Roman" w:hAnsi="Times New Roman" w:cs="Times New Roman"/>
          <w:sz w:val="24"/>
          <w:szCs w:val="24"/>
        </w:rPr>
        <w:t>Minick</w:t>
      </w:r>
      <w:proofErr w:type="spellEnd"/>
      <w:r w:rsidRPr="005E76A4">
        <w:rPr>
          <w:rFonts w:ascii="Times New Roman" w:hAnsi="Times New Roman" w:cs="Times New Roman"/>
          <w:sz w:val="24"/>
          <w:szCs w:val="24"/>
        </w:rPr>
        <w:t xml:space="preserve">, K. (2014). Carbon mineralization is promoted by phosphorus </w:t>
      </w:r>
      <w:r>
        <w:rPr>
          <w:rFonts w:ascii="Times New Roman" w:hAnsi="Times New Roman" w:cs="Times New Roman"/>
          <w:sz w:val="24"/>
          <w:szCs w:val="24"/>
        </w:rPr>
        <w:tab/>
      </w:r>
      <w:r w:rsidRPr="005E76A4">
        <w:rPr>
          <w:rFonts w:ascii="Times New Roman" w:hAnsi="Times New Roman" w:cs="Times New Roman"/>
          <w:sz w:val="24"/>
          <w:szCs w:val="24"/>
        </w:rPr>
        <w:t xml:space="preserve">and reduced by nitrogen addition in the organic horizon of northern hardwood forests. </w:t>
      </w:r>
      <w:r>
        <w:rPr>
          <w:rFonts w:ascii="Times New Roman" w:hAnsi="Times New Roman" w:cs="Times New Roman"/>
          <w:sz w:val="24"/>
          <w:szCs w:val="24"/>
        </w:rPr>
        <w:tab/>
      </w:r>
      <w:r w:rsidRPr="005E76A4">
        <w:rPr>
          <w:rFonts w:ascii="Times New Roman" w:hAnsi="Times New Roman" w:cs="Times New Roman"/>
          <w:sz w:val="24"/>
          <w:szCs w:val="24"/>
        </w:rPr>
        <w:t>Soil Biology and Bioch</w:t>
      </w:r>
      <w:r>
        <w:rPr>
          <w:rFonts w:ascii="Times New Roman" w:hAnsi="Times New Roman" w:cs="Times New Roman"/>
          <w:sz w:val="24"/>
          <w:szCs w:val="24"/>
        </w:rPr>
        <w:t xml:space="preserve">emistry, 81, 212-218. </w:t>
      </w:r>
      <w:r w:rsidRPr="005E76A4">
        <w:rPr>
          <w:rFonts w:ascii="Times New Roman" w:hAnsi="Times New Roman" w:cs="Times New Roman"/>
          <w:sz w:val="24"/>
          <w:szCs w:val="24"/>
        </w:rPr>
        <w:t>June 6, 2015.</w:t>
      </w:r>
    </w:p>
    <w:p w:rsidR="00317DF0" w:rsidRPr="00AB162A" w:rsidRDefault="00317DF0" w:rsidP="00AB162A">
      <w:pPr>
        <w:spacing w:after="0"/>
        <w:rPr>
          <w:rFonts w:ascii="Times New Roman" w:hAnsi="Times New Roman" w:cs="Times New Roman"/>
          <w:sz w:val="24"/>
          <w:szCs w:val="24"/>
        </w:rPr>
      </w:pPr>
    </w:p>
    <w:p w:rsidR="00AB162A" w:rsidRDefault="00AB162A" w:rsidP="001A192A">
      <w:pPr>
        <w:spacing w:after="0"/>
        <w:rPr>
          <w:rFonts w:ascii="Times New Roman" w:hAnsi="Times New Roman" w:cs="Times New Roman"/>
          <w:sz w:val="24"/>
          <w:szCs w:val="24"/>
        </w:rPr>
      </w:pPr>
      <w:proofErr w:type="spellStart"/>
      <w:r w:rsidRPr="00AB162A">
        <w:rPr>
          <w:rFonts w:ascii="Times New Roman" w:hAnsi="Times New Roman" w:cs="Times New Roman"/>
          <w:sz w:val="24"/>
          <w:szCs w:val="24"/>
        </w:rPr>
        <w:t>Keuskamp</w:t>
      </w:r>
      <w:proofErr w:type="spellEnd"/>
      <w:r w:rsidRPr="00AB162A">
        <w:rPr>
          <w:rFonts w:ascii="Times New Roman" w:hAnsi="Times New Roman" w:cs="Times New Roman"/>
          <w:sz w:val="24"/>
          <w:szCs w:val="24"/>
        </w:rPr>
        <w:t xml:space="preserve">, J., </w:t>
      </w:r>
      <w:proofErr w:type="spellStart"/>
      <w:r w:rsidRPr="00AB162A">
        <w:rPr>
          <w:rFonts w:ascii="Times New Roman" w:hAnsi="Times New Roman" w:cs="Times New Roman"/>
          <w:sz w:val="24"/>
          <w:szCs w:val="24"/>
        </w:rPr>
        <w:t>Dingemans</w:t>
      </w:r>
      <w:proofErr w:type="spellEnd"/>
      <w:r w:rsidRPr="00AB162A">
        <w:rPr>
          <w:rFonts w:ascii="Times New Roman" w:hAnsi="Times New Roman" w:cs="Times New Roman"/>
          <w:sz w:val="24"/>
          <w:szCs w:val="24"/>
        </w:rPr>
        <w:t xml:space="preserve">, B., </w:t>
      </w:r>
      <w:proofErr w:type="spellStart"/>
      <w:r w:rsidRPr="00AB162A">
        <w:rPr>
          <w:rFonts w:ascii="Times New Roman" w:hAnsi="Times New Roman" w:cs="Times New Roman"/>
          <w:sz w:val="24"/>
          <w:szCs w:val="24"/>
        </w:rPr>
        <w:t>Lehtinen</w:t>
      </w:r>
      <w:proofErr w:type="spellEnd"/>
      <w:r w:rsidRPr="00AB162A">
        <w:rPr>
          <w:rFonts w:ascii="Times New Roman" w:hAnsi="Times New Roman" w:cs="Times New Roman"/>
          <w:sz w:val="24"/>
          <w:szCs w:val="24"/>
        </w:rPr>
        <w:t xml:space="preserve">, T., </w:t>
      </w:r>
      <w:proofErr w:type="spellStart"/>
      <w:r w:rsidRPr="00AB162A">
        <w:rPr>
          <w:rFonts w:ascii="Times New Roman" w:hAnsi="Times New Roman" w:cs="Times New Roman"/>
          <w:sz w:val="24"/>
          <w:szCs w:val="24"/>
        </w:rPr>
        <w:t>Sarneel</w:t>
      </w:r>
      <w:proofErr w:type="spellEnd"/>
      <w:r w:rsidRPr="00AB162A">
        <w:rPr>
          <w:rFonts w:ascii="Times New Roman" w:hAnsi="Times New Roman" w:cs="Times New Roman"/>
          <w:sz w:val="24"/>
          <w:szCs w:val="24"/>
        </w:rPr>
        <w:t xml:space="preserve">, J., &amp; Hefting, M. (2013). Tea Bag Index: A </w:t>
      </w:r>
      <w:r>
        <w:rPr>
          <w:rFonts w:ascii="Times New Roman" w:hAnsi="Times New Roman" w:cs="Times New Roman"/>
          <w:sz w:val="24"/>
          <w:szCs w:val="24"/>
        </w:rPr>
        <w:tab/>
      </w:r>
      <w:r w:rsidRPr="00AB162A">
        <w:rPr>
          <w:rFonts w:ascii="Times New Roman" w:hAnsi="Times New Roman" w:cs="Times New Roman"/>
          <w:sz w:val="24"/>
          <w:szCs w:val="24"/>
        </w:rPr>
        <w:t xml:space="preserve">novel approach to collect uniform decomposition data across ecosystems. Methods in </w:t>
      </w:r>
      <w:r>
        <w:rPr>
          <w:rFonts w:ascii="Times New Roman" w:hAnsi="Times New Roman" w:cs="Times New Roman"/>
          <w:sz w:val="24"/>
          <w:szCs w:val="24"/>
        </w:rPr>
        <w:tab/>
      </w:r>
      <w:r w:rsidRPr="00AB162A">
        <w:rPr>
          <w:rFonts w:ascii="Times New Roman" w:hAnsi="Times New Roman" w:cs="Times New Roman"/>
          <w:sz w:val="24"/>
          <w:szCs w:val="24"/>
        </w:rPr>
        <w:t>Ecology and Evolution. June 6, 2015.</w:t>
      </w:r>
    </w:p>
    <w:p w:rsidR="0034013C" w:rsidRDefault="0034013C" w:rsidP="001A192A">
      <w:pPr>
        <w:spacing w:after="0"/>
        <w:rPr>
          <w:rFonts w:ascii="Times New Roman" w:hAnsi="Times New Roman" w:cs="Times New Roman"/>
          <w:sz w:val="24"/>
          <w:szCs w:val="24"/>
        </w:rPr>
      </w:pPr>
    </w:p>
    <w:p w:rsidR="001A192A" w:rsidRDefault="001A192A" w:rsidP="001A192A">
      <w:pPr>
        <w:spacing w:after="0"/>
        <w:rPr>
          <w:rFonts w:ascii="Times New Roman" w:hAnsi="Times New Roman" w:cs="Times New Roman"/>
          <w:sz w:val="24"/>
          <w:szCs w:val="24"/>
        </w:rPr>
      </w:pPr>
      <w:r w:rsidRPr="001A192A">
        <w:rPr>
          <w:rFonts w:ascii="Times New Roman" w:hAnsi="Times New Roman" w:cs="Times New Roman"/>
          <w:sz w:val="24"/>
          <w:szCs w:val="24"/>
        </w:rPr>
        <w:t xml:space="preserve">Magill, A., &amp; Aber, J. (1998). Long-term effects of experimental nitrogen additions on foliar </w:t>
      </w:r>
      <w:r>
        <w:rPr>
          <w:rFonts w:ascii="Times New Roman" w:hAnsi="Times New Roman" w:cs="Times New Roman"/>
          <w:sz w:val="24"/>
          <w:szCs w:val="24"/>
        </w:rPr>
        <w:tab/>
      </w:r>
      <w:r w:rsidRPr="001A192A">
        <w:rPr>
          <w:rFonts w:ascii="Times New Roman" w:hAnsi="Times New Roman" w:cs="Times New Roman"/>
          <w:sz w:val="24"/>
          <w:szCs w:val="24"/>
        </w:rPr>
        <w:t xml:space="preserve">litter decay and humus formation in forest ecosystems. Plant and Soil, 203(2), 301-311. </w:t>
      </w:r>
      <w:r>
        <w:rPr>
          <w:rFonts w:ascii="Times New Roman" w:hAnsi="Times New Roman" w:cs="Times New Roman"/>
          <w:sz w:val="24"/>
          <w:szCs w:val="24"/>
        </w:rPr>
        <w:tab/>
      </w:r>
      <w:r w:rsidRPr="001A192A">
        <w:rPr>
          <w:rFonts w:ascii="Times New Roman" w:hAnsi="Times New Roman" w:cs="Times New Roman"/>
          <w:sz w:val="24"/>
          <w:szCs w:val="24"/>
        </w:rPr>
        <w:t>June 6, 2015.</w:t>
      </w:r>
    </w:p>
    <w:p w:rsidR="00EC1ED6" w:rsidRDefault="00EC1ED6" w:rsidP="00EC1ED6">
      <w:pPr>
        <w:spacing w:after="0"/>
        <w:rPr>
          <w:rFonts w:ascii="Times New Roman" w:hAnsi="Times New Roman" w:cs="Times New Roman"/>
          <w:sz w:val="24"/>
          <w:szCs w:val="24"/>
        </w:rPr>
      </w:pPr>
    </w:p>
    <w:p w:rsidR="00EC1ED6" w:rsidRPr="001A192A" w:rsidRDefault="00EC1ED6" w:rsidP="001A192A">
      <w:pPr>
        <w:spacing w:after="0"/>
        <w:rPr>
          <w:rFonts w:ascii="Times New Roman" w:hAnsi="Times New Roman" w:cs="Times New Roman"/>
          <w:sz w:val="24"/>
          <w:szCs w:val="24"/>
        </w:rPr>
      </w:pPr>
      <w:proofErr w:type="spellStart"/>
      <w:r w:rsidRPr="00EC1ED6">
        <w:rPr>
          <w:rFonts w:ascii="Times New Roman" w:hAnsi="Times New Roman" w:cs="Times New Roman"/>
          <w:sz w:val="24"/>
          <w:szCs w:val="24"/>
        </w:rPr>
        <w:t>Rastetter</w:t>
      </w:r>
      <w:proofErr w:type="spellEnd"/>
      <w:r w:rsidRPr="00EC1ED6">
        <w:rPr>
          <w:rFonts w:ascii="Times New Roman" w:hAnsi="Times New Roman" w:cs="Times New Roman"/>
          <w:sz w:val="24"/>
          <w:szCs w:val="24"/>
        </w:rPr>
        <w:t xml:space="preserve">, E., &amp; Shaver, G. (1992). A Model of Multiple-Element Limitation for Acclimating </w:t>
      </w:r>
      <w:r>
        <w:rPr>
          <w:rFonts w:ascii="Times New Roman" w:hAnsi="Times New Roman" w:cs="Times New Roman"/>
          <w:sz w:val="24"/>
          <w:szCs w:val="24"/>
        </w:rPr>
        <w:tab/>
      </w:r>
      <w:r w:rsidRPr="00EC1ED6">
        <w:rPr>
          <w:rFonts w:ascii="Times New Roman" w:hAnsi="Times New Roman" w:cs="Times New Roman"/>
          <w:sz w:val="24"/>
          <w:szCs w:val="24"/>
        </w:rPr>
        <w:t>Vegetation. Ecology, 73(4), 115</w:t>
      </w:r>
      <w:r>
        <w:rPr>
          <w:rFonts w:ascii="Times New Roman" w:hAnsi="Times New Roman" w:cs="Times New Roman"/>
          <w:sz w:val="24"/>
          <w:szCs w:val="24"/>
        </w:rPr>
        <w:t>7-1174. June 6, 2015.</w:t>
      </w:r>
    </w:p>
    <w:p w:rsidR="004D33A9" w:rsidRPr="004D33A9" w:rsidRDefault="004D33A9" w:rsidP="004D33A9">
      <w:pPr>
        <w:spacing w:after="0"/>
        <w:rPr>
          <w:rFonts w:ascii="Times New Roman" w:hAnsi="Times New Roman" w:cs="Times New Roman"/>
          <w:sz w:val="24"/>
          <w:szCs w:val="24"/>
        </w:rPr>
      </w:pPr>
    </w:p>
    <w:p w:rsidR="004D33A9" w:rsidRPr="004D33A9" w:rsidRDefault="004D33A9" w:rsidP="004D33A9">
      <w:pPr>
        <w:spacing w:after="0"/>
        <w:rPr>
          <w:rFonts w:ascii="Times New Roman" w:hAnsi="Times New Roman" w:cs="Times New Roman"/>
          <w:sz w:val="24"/>
          <w:szCs w:val="24"/>
        </w:rPr>
      </w:pPr>
      <w:proofErr w:type="spellStart"/>
      <w:r w:rsidRPr="004D33A9">
        <w:rPr>
          <w:rFonts w:ascii="Times New Roman" w:hAnsi="Times New Roman" w:cs="Times New Roman"/>
          <w:sz w:val="24"/>
          <w:szCs w:val="24"/>
        </w:rPr>
        <w:t>Vadeboncoeur</w:t>
      </w:r>
      <w:proofErr w:type="spellEnd"/>
      <w:r w:rsidRPr="004D33A9">
        <w:rPr>
          <w:rFonts w:ascii="Times New Roman" w:hAnsi="Times New Roman" w:cs="Times New Roman"/>
          <w:sz w:val="24"/>
          <w:szCs w:val="24"/>
        </w:rPr>
        <w:t>, M. (2010). Meta-analysis of fertilization experiments</w:t>
      </w:r>
      <w:r w:rsidR="00317DF0">
        <w:rPr>
          <w:rFonts w:ascii="Times New Roman" w:hAnsi="Times New Roman" w:cs="Times New Roman"/>
          <w:sz w:val="24"/>
          <w:szCs w:val="24"/>
        </w:rPr>
        <w:t xml:space="preserve"> </w:t>
      </w:r>
      <w:r w:rsidRPr="004D33A9">
        <w:rPr>
          <w:rFonts w:ascii="Times New Roman" w:hAnsi="Times New Roman" w:cs="Times New Roman"/>
          <w:sz w:val="24"/>
          <w:szCs w:val="24"/>
        </w:rPr>
        <w:t xml:space="preserve">indicates multiple limiting </w:t>
      </w:r>
      <w:r w:rsidR="00317DF0">
        <w:rPr>
          <w:rFonts w:ascii="Times New Roman" w:hAnsi="Times New Roman" w:cs="Times New Roman"/>
          <w:sz w:val="24"/>
          <w:szCs w:val="24"/>
        </w:rPr>
        <w:tab/>
      </w:r>
      <w:r w:rsidRPr="004D33A9">
        <w:rPr>
          <w:rFonts w:ascii="Times New Roman" w:hAnsi="Times New Roman" w:cs="Times New Roman"/>
          <w:sz w:val="24"/>
          <w:szCs w:val="24"/>
        </w:rPr>
        <w:t>nutrients in</w:t>
      </w:r>
      <w:r w:rsidR="00317DF0">
        <w:rPr>
          <w:rFonts w:ascii="Times New Roman" w:hAnsi="Times New Roman" w:cs="Times New Roman"/>
          <w:sz w:val="24"/>
          <w:szCs w:val="24"/>
        </w:rPr>
        <w:t xml:space="preserve"> </w:t>
      </w:r>
      <w:r w:rsidRPr="004D33A9">
        <w:rPr>
          <w:rFonts w:ascii="Times New Roman" w:hAnsi="Times New Roman" w:cs="Times New Roman"/>
          <w:sz w:val="24"/>
          <w:szCs w:val="24"/>
        </w:rPr>
        <w:t xml:space="preserve">northeastern deciduous forests. Canadian Journal of Forest Research, 40, </w:t>
      </w:r>
      <w:r w:rsidR="00317DF0">
        <w:rPr>
          <w:rFonts w:ascii="Times New Roman" w:hAnsi="Times New Roman" w:cs="Times New Roman"/>
          <w:sz w:val="24"/>
          <w:szCs w:val="24"/>
        </w:rPr>
        <w:tab/>
      </w:r>
      <w:r w:rsidRPr="004D33A9">
        <w:rPr>
          <w:rFonts w:ascii="Times New Roman" w:hAnsi="Times New Roman" w:cs="Times New Roman"/>
          <w:sz w:val="24"/>
          <w:szCs w:val="24"/>
        </w:rPr>
        <w:t>1766-1780. June 6, 2015.</w:t>
      </w:r>
    </w:p>
    <w:p w:rsidR="004D33A9" w:rsidRPr="00EF2A44" w:rsidRDefault="004D33A9" w:rsidP="00EF2A44">
      <w:pPr>
        <w:spacing w:after="0"/>
        <w:rPr>
          <w:rFonts w:ascii="Times New Roman" w:hAnsi="Times New Roman" w:cs="Times New Roman"/>
          <w:sz w:val="24"/>
          <w:szCs w:val="24"/>
        </w:rPr>
      </w:pPr>
    </w:p>
    <w:sectPr w:rsidR="004D33A9" w:rsidRPr="00EF2A44" w:rsidSect="00090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F0C85"/>
    <w:multiLevelType w:val="hybridMultilevel"/>
    <w:tmpl w:val="50B82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EF2A44"/>
    <w:rsid w:val="000175CB"/>
    <w:rsid w:val="00031E38"/>
    <w:rsid w:val="000578C6"/>
    <w:rsid w:val="0007193A"/>
    <w:rsid w:val="0007402A"/>
    <w:rsid w:val="000901B4"/>
    <w:rsid w:val="000E2C82"/>
    <w:rsid w:val="001031E6"/>
    <w:rsid w:val="001714DC"/>
    <w:rsid w:val="00196FDE"/>
    <w:rsid w:val="001A192A"/>
    <w:rsid w:val="002156F3"/>
    <w:rsid w:val="0024184F"/>
    <w:rsid w:val="002E6073"/>
    <w:rsid w:val="002F3B51"/>
    <w:rsid w:val="002F6E32"/>
    <w:rsid w:val="00317DF0"/>
    <w:rsid w:val="00333002"/>
    <w:rsid w:val="0034013C"/>
    <w:rsid w:val="00386193"/>
    <w:rsid w:val="00391907"/>
    <w:rsid w:val="00393D3A"/>
    <w:rsid w:val="003A7B37"/>
    <w:rsid w:val="00472B4F"/>
    <w:rsid w:val="00496D97"/>
    <w:rsid w:val="004D33A9"/>
    <w:rsid w:val="004D4A9B"/>
    <w:rsid w:val="004F7FB0"/>
    <w:rsid w:val="005A3823"/>
    <w:rsid w:val="005B7550"/>
    <w:rsid w:val="005C100A"/>
    <w:rsid w:val="005E76A4"/>
    <w:rsid w:val="00641117"/>
    <w:rsid w:val="00691C11"/>
    <w:rsid w:val="0071571F"/>
    <w:rsid w:val="007162F6"/>
    <w:rsid w:val="007318B2"/>
    <w:rsid w:val="007764EA"/>
    <w:rsid w:val="007779B0"/>
    <w:rsid w:val="007B6981"/>
    <w:rsid w:val="007D05B8"/>
    <w:rsid w:val="00826E6B"/>
    <w:rsid w:val="00840667"/>
    <w:rsid w:val="00860F5E"/>
    <w:rsid w:val="00870392"/>
    <w:rsid w:val="0088649F"/>
    <w:rsid w:val="00893D4D"/>
    <w:rsid w:val="008D2C3B"/>
    <w:rsid w:val="008E6042"/>
    <w:rsid w:val="00937580"/>
    <w:rsid w:val="00952EA0"/>
    <w:rsid w:val="00974233"/>
    <w:rsid w:val="00A02948"/>
    <w:rsid w:val="00A36670"/>
    <w:rsid w:val="00A8725F"/>
    <w:rsid w:val="00AB162A"/>
    <w:rsid w:val="00AD49A3"/>
    <w:rsid w:val="00B021D8"/>
    <w:rsid w:val="00B9342A"/>
    <w:rsid w:val="00BB1527"/>
    <w:rsid w:val="00BE71FA"/>
    <w:rsid w:val="00C40563"/>
    <w:rsid w:val="00C74149"/>
    <w:rsid w:val="00C8647C"/>
    <w:rsid w:val="00C913C3"/>
    <w:rsid w:val="00CD1B52"/>
    <w:rsid w:val="00D071A9"/>
    <w:rsid w:val="00DC1C45"/>
    <w:rsid w:val="00E062A9"/>
    <w:rsid w:val="00E22FE1"/>
    <w:rsid w:val="00E66861"/>
    <w:rsid w:val="00E675A1"/>
    <w:rsid w:val="00E71BA6"/>
    <w:rsid w:val="00E8100A"/>
    <w:rsid w:val="00EC13AD"/>
    <w:rsid w:val="00EC1ED6"/>
    <w:rsid w:val="00EF2A44"/>
    <w:rsid w:val="00FD5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00A"/>
    <w:pPr>
      <w:ind w:left="720"/>
      <w:contextualSpacing/>
    </w:pPr>
  </w:style>
  <w:style w:type="paragraph" w:styleId="BalloonText">
    <w:name w:val="Balloon Text"/>
    <w:basedOn w:val="Normal"/>
    <w:link w:val="BalloonTextChar"/>
    <w:uiPriority w:val="99"/>
    <w:semiHidden/>
    <w:unhideWhenUsed/>
    <w:rsid w:val="0024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84F"/>
    <w:rPr>
      <w:rFonts w:ascii="Tahoma" w:hAnsi="Tahoma" w:cs="Tahoma"/>
      <w:sz w:val="16"/>
      <w:szCs w:val="16"/>
    </w:rPr>
  </w:style>
  <w:style w:type="character" w:styleId="Hyperlink">
    <w:name w:val="Hyperlink"/>
    <w:basedOn w:val="DefaultParagraphFont"/>
    <w:uiPriority w:val="99"/>
    <w:unhideWhenUsed/>
    <w:rsid w:val="0034013C"/>
    <w:rPr>
      <w:color w:val="0000FF" w:themeColor="hyperlink"/>
      <w:u w:val="single"/>
    </w:rPr>
  </w:style>
  <w:style w:type="character" w:styleId="CommentReference">
    <w:name w:val="annotation reference"/>
    <w:basedOn w:val="DefaultParagraphFont"/>
    <w:uiPriority w:val="99"/>
    <w:semiHidden/>
    <w:unhideWhenUsed/>
    <w:rsid w:val="00A36670"/>
    <w:rPr>
      <w:sz w:val="18"/>
      <w:szCs w:val="18"/>
    </w:rPr>
  </w:style>
  <w:style w:type="paragraph" w:styleId="CommentText">
    <w:name w:val="annotation text"/>
    <w:basedOn w:val="Normal"/>
    <w:link w:val="CommentTextChar"/>
    <w:uiPriority w:val="99"/>
    <w:semiHidden/>
    <w:unhideWhenUsed/>
    <w:rsid w:val="00A36670"/>
    <w:pPr>
      <w:spacing w:line="240" w:lineRule="auto"/>
    </w:pPr>
    <w:rPr>
      <w:sz w:val="24"/>
      <w:szCs w:val="24"/>
    </w:rPr>
  </w:style>
  <w:style w:type="character" w:customStyle="1" w:styleId="CommentTextChar">
    <w:name w:val="Comment Text Char"/>
    <w:basedOn w:val="DefaultParagraphFont"/>
    <w:link w:val="CommentText"/>
    <w:uiPriority w:val="99"/>
    <w:semiHidden/>
    <w:rsid w:val="00A36670"/>
    <w:rPr>
      <w:sz w:val="24"/>
      <w:szCs w:val="24"/>
    </w:rPr>
  </w:style>
  <w:style w:type="paragraph" w:styleId="DocumentMap">
    <w:name w:val="Document Map"/>
    <w:basedOn w:val="Normal"/>
    <w:link w:val="DocumentMapChar"/>
    <w:uiPriority w:val="99"/>
    <w:semiHidden/>
    <w:unhideWhenUsed/>
    <w:rsid w:val="004F7FB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7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00A"/>
    <w:pPr>
      <w:ind w:left="720"/>
      <w:contextualSpacing/>
    </w:pPr>
  </w:style>
  <w:style w:type="paragraph" w:styleId="BalloonText">
    <w:name w:val="Balloon Text"/>
    <w:basedOn w:val="Normal"/>
    <w:link w:val="BalloonTextChar"/>
    <w:uiPriority w:val="99"/>
    <w:semiHidden/>
    <w:unhideWhenUsed/>
    <w:rsid w:val="0024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84F"/>
    <w:rPr>
      <w:rFonts w:ascii="Tahoma" w:hAnsi="Tahoma" w:cs="Tahoma"/>
      <w:sz w:val="16"/>
      <w:szCs w:val="16"/>
    </w:rPr>
  </w:style>
  <w:style w:type="character" w:styleId="Hyperlink">
    <w:name w:val="Hyperlink"/>
    <w:basedOn w:val="DefaultParagraphFont"/>
    <w:uiPriority w:val="99"/>
    <w:unhideWhenUsed/>
    <w:rsid w:val="0034013C"/>
    <w:rPr>
      <w:color w:val="0000FF" w:themeColor="hyperlink"/>
      <w:u w:val="single"/>
    </w:rPr>
  </w:style>
  <w:style w:type="character" w:styleId="CommentReference">
    <w:name w:val="annotation reference"/>
    <w:basedOn w:val="DefaultParagraphFont"/>
    <w:uiPriority w:val="99"/>
    <w:semiHidden/>
    <w:unhideWhenUsed/>
    <w:rsid w:val="00A36670"/>
    <w:rPr>
      <w:sz w:val="18"/>
      <w:szCs w:val="18"/>
    </w:rPr>
  </w:style>
  <w:style w:type="paragraph" w:styleId="CommentText">
    <w:name w:val="annotation text"/>
    <w:basedOn w:val="Normal"/>
    <w:link w:val="CommentTextChar"/>
    <w:uiPriority w:val="99"/>
    <w:semiHidden/>
    <w:unhideWhenUsed/>
    <w:rsid w:val="00A36670"/>
    <w:pPr>
      <w:spacing w:line="240" w:lineRule="auto"/>
    </w:pPr>
    <w:rPr>
      <w:sz w:val="24"/>
      <w:szCs w:val="24"/>
    </w:rPr>
  </w:style>
  <w:style w:type="character" w:customStyle="1" w:styleId="CommentTextChar">
    <w:name w:val="Comment Text Char"/>
    <w:basedOn w:val="DefaultParagraphFont"/>
    <w:link w:val="CommentText"/>
    <w:uiPriority w:val="99"/>
    <w:semiHidden/>
    <w:rsid w:val="00A36670"/>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Hayden</dc:creator>
  <cp:lastModifiedBy>Adam Wild</cp:lastModifiedBy>
  <cp:revision>2</cp:revision>
  <dcterms:created xsi:type="dcterms:W3CDTF">2015-09-16T02:18:00Z</dcterms:created>
  <dcterms:modified xsi:type="dcterms:W3CDTF">2015-09-16T02:18:00Z</dcterms:modified>
</cp:coreProperties>
</file>