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D0" w:rsidRDefault="00CE7FD0" w:rsidP="00CE7FD0">
      <w:pPr>
        <w:pStyle w:val="NormalWeb"/>
        <w:spacing w:before="0" w:beforeAutospacing="0" w:after="0" w:afterAutospacing="0" w:line="480" w:lineRule="auto"/>
      </w:pPr>
      <w:r>
        <w:rPr>
          <w:color w:val="000000"/>
          <w:sz w:val="29"/>
          <w:szCs w:val="29"/>
        </w:rPr>
        <w:t>Proposal for 2014 summer</w:t>
      </w:r>
    </w:p>
    <w:p w:rsidR="00CE7FD0" w:rsidRDefault="00CE7FD0" w:rsidP="00CE7FD0">
      <w:pPr>
        <w:pStyle w:val="NormalWeb"/>
        <w:spacing w:before="0" w:beforeAutospacing="0" w:after="0" w:afterAutospacing="0" w:line="480" w:lineRule="auto"/>
      </w:pPr>
      <w:r>
        <w:rPr>
          <w:color w:val="000000"/>
        </w:rPr>
        <w:t xml:space="preserve">Shan </w:t>
      </w:r>
      <w:proofErr w:type="spellStart"/>
      <w:r>
        <w:rPr>
          <w:color w:val="000000"/>
        </w:rPr>
        <w:t>Shan</w:t>
      </w:r>
      <w:proofErr w:type="spellEnd"/>
    </w:p>
    <w:p w:rsidR="00CE7FD0" w:rsidRDefault="00CE7FD0" w:rsidP="00CE7FD0">
      <w:pPr>
        <w:pStyle w:val="NormalWeb"/>
        <w:spacing w:before="0" w:beforeAutospacing="0" w:after="0" w:afterAutospacing="0" w:line="480" w:lineRule="auto"/>
      </w:pPr>
      <w:r>
        <w:rPr>
          <w:color w:val="000000"/>
        </w:rPr>
        <w:t>Tree growth can be enhanced by improved soil nutrition condition under fertilization and N deposition.  Soil nutrition addition, on the other hand, leads to plant feedback which influences forest ecosystem nutrient cycling and long-term productivity (</w:t>
      </w:r>
      <w:proofErr w:type="spellStart"/>
      <w:r>
        <w:rPr>
          <w:color w:val="000000"/>
        </w:rPr>
        <w:t>Hobbie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Vitousek</w:t>
      </w:r>
      <w:proofErr w:type="spellEnd"/>
      <w:r>
        <w:rPr>
          <w:color w:val="000000"/>
        </w:rPr>
        <w:t xml:space="preserve">, 2000; Scott and Binkley, 1997).  Fertilization changes the stoichiometry of plant tissue and litter, resulting in forest floor microbial biomass and soil nutrient cycling response (Fisk and Fahey, 2001; Prescott et al., 1999).  Another plant feedback mechanism under fertilization is root carbon allocation to </w:t>
      </w:r>
      <w:proofErr w:type="spellStart"/>
      <w:r>
        <w:rPr>
          <w:color w:val="000000"/>
        </w:rPr>
        <w:t>rhizosphere</w:t>
      </w:r>
      <w:proofErr w:type="spellEnd"/>
      <w:r>
        <w:rPr>
          <w:color w:val="000000"/>
        </w:rPr>
        <w:t xml:space="preserve"> soils.  This mechanism has not been well studied or understood. </w:t>
      </w:r>
    </w:p>
    <w:p w:rsidR="00CE7FD0" w:rsidRDefault="00CE7FD0" w:rsidP="00CE7FD0">
      <w:pPr>
        <w:pStyle w:val="NormalWeb"/>
        <w:spacing w:before="0" w:beforeAutospacing="0" w:after="0" w:afterAutospacing="0" w:line="480" w:lineRule="auto"/>
      </w:pPr>
      <w:r>
        <w:rPr>
          <w:color w:val="000000"/>
        </w:rPr>
        <w:t xml:space="preserve">Photosynthesis carbon products are allocated to roots in forms of sloughed-off root tissues, </w:t>
      </w:r>
      <w:proofErr w:type="spellStart"/>
      <w:r>
        <w:rPr>
          <w:color w:val="000000"/>
        </w:rPr>
        <w:t>mucilages</w:t>
      </w:r>
      <w:proofErr w:type="spellEnd"/>
      <w:r>
        <w:rPr>
          <w:color w:val="000000"/>
        </w:rPr>
        <w:t>, and root exudates which include carbohydrates, organic acids and phenolic compounds (Dennis et al., 2010).   These labile root carbon resources added into soils stimulate microbial activity and increase soil gross P and N mineralization, as well as accelerate the rate of soil organic matter turnover (</w:t>
      </w:r>
      <w:proofErr w:type="spellStart"/>
      <w:r>
        <w:rPr>
          <w:color w:val="000000"/>
        </w:rPr>
        <w:t>Spohn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Kuzyakov</w:t>
      </w:r>
      <w:proofErr w:type="spellEnd"/>
      <w:r>
        <w:rPr>
          <w:color w:val="000000"/>
        </w:rPr>
        <w:t xml:space="preserve">, 2013; Phillips et al., 2011).  Allocation of these C to roots and </w:t>
      </w:r>
      <w:proofErr w:type="spellStart"/>
      <w:r>
        <w:rPr>
          <w:color w:val="000000"/>
        </w:rPr>
        <w:t>rhizosphere</w:t>
      </w:r>
      <w:proofErr w:type="spellEnd"/>
      <w:r>
        <w:rPr>
          <w:color w:val="000000"/>
        </w:rPr>
        <w:t xml:space="preserve"> has been suggested to decrease under fertilizer addition to forest soils, influencing </w:t>
      </w:r>
      <w:proofErr w:type="spellStart"/>
      <w:r>
        <w:rPr>
          <w:color w:val="000000"/>
        </w:rPr>
        <w:t>rhizosphere</w:t>
      </w:r>
      <w:proofErr w:type="spellEnd"/>
      <w:r>
        <w:rPr>
          <w:color w:val="000000"/>
        </w:rPr>
        <w:t xml:space="preserve"> microorganisms and N/P cycling processes (Phillips and Fahey, 2007; Benckiser et al., 1984).  However, limited study has looked into this mechanism.  One recent study with loblolly pine seedling shows no NP fertilization effects on root C exudation (Stovall et al., 2013).  However, excised root exudation measurement used in this study does not represent a real root response to fertilization in field conditions.  More studies of </w:t>
      </w:r>
      <w:proofErr w:type="spellStart"/>
      <w:r>
        <w:rPr>
          <w:color w:val="000000"/>
        </w:rPr>
        <w:t>rhizosphere</w:t>
      </w:r>
      <w:proofErr w:type="spellEnd"/>
      <w:r>
        <w:rPr>
          <w:color w:val="000000"/>
        </w:rPr>
        <w:t xml:space="preserve"> soil C input with the influence of fertilization are needed in order to fully understand the plant feedback mechanism under nutrition pressure.</w:t>
      </w:r>
    </w:p>
    <w:p w:rsidR="00CE7FD0" w:rsidRDefault="00CE7FD0" w:rsidP="00CE7FD0">
      <w:pPr>
        <w:pStyle w:val="NormalWeb"/>
        <w:spacing w:before="0" w:beforeAutospacing="0" w:after="0" w:afterAutospacing="0" w:line="480" w:lineRule="auto"/>
      </w:pPr>
      <w:r>
        <w:rPr>
          <w:color w:val="000000"/>
        </w:rPr>
        <w:lastRenderedPageBreak/>
        <w:t xml:space="preserve">In order to test how N and P fertilization affects C input from plant to </w:t>
      </w:r>
      <w:proofErr w:type="spellStart"/>
      <w:r>
        <w:rPr>
          <w:color w:val="000000"/>
        </w:rPr>
        <w:t>rhizosphere</w:t>
      </w:r>
      <w:proofErr w:type="spellEnd"/>
      <w:r>
        <w:rPr>
          <w:color w:val="000000"/>
        </w:rPr>
        <w:t xml:space="preserve"> soils, we designed an experiment in Bartlett Experimental Forest, New Hampshire.  Three young forest stands (25-35 years old) that have been fertilized annually since 2011 with N (</w:t>
      </w:r>
      <w:r>
        <w:rPr>
          <w:rFonts w:ascii="Arial" w:hAnsi="Arial" w:cs="Arial"/>
          <w:color w:val="000000"/>
          <w:sz w:val="20"/>
          <w:szCs w:val="20"/>
        </w:rPr>
        <w:t>30 kg N/ha/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as NH</w:t>
      </w:r>
      <w:r>
        <w:rPr>
          <w:rFonts w:ascii="Arial" w:hAnsi="Arial" w:cs="Arial"/>
          <w:color w:val="000000"/>
          <w:sz w:val="12"/>
          <w:szCs w:val="12"/>
          <w:vertAlign w:val="subscript"/>
        </w:rPr>
        <w:t>4</w:t>
      </w:r>
      <w:r>
        <w:rPr>
          <w:rFonts w:ascii="Arial" w:hAnsi="Arial" w:cs="Arial"/>
          <w:color w:val="000000"/>
          <w:sz w:val="20"/>
          <w:szCs w:val="20"/>
        </w:rPr>
        <w:t>NO</w:t>
      </w:r>
      <w:r>
        <w:rPr>
          <w:rFonts w:ascii="Arial" w:hAnsi="Arial" w:cs="Arial"/>
          <w:color w:val="000000"/>
          <w:sz w:val="12"/>
          <w:szCs w:val="12"/>
          <w:vertAlign w:val="subscript"/>
        </w:rPr>
        <w:t>3</w:t>
      </w:r>
      <w:r>
        <w:rPr>
          <w:color w:val="000000"/>
        </w:rPr>
        <w:t>), P (</w:t>
      </w:r>
      <w:r>
        <w:rPr>
          <w:rFonts w:ascii="Arial" w:hAnsi="Arial" w:cs="Arial"/>
          <w:color w:val="000000"/>
          <w:sz w:val="20"/>
          <w:szCs w:val="20"/>
        </w:rPr>
        <w:t>10 kg P/ha/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as NaH</w:t>
      </w:r>
      <w:r>
        <w:rPr>
          <w:rFonts w:ascii="Arial" w:hAnsi="Arial" w:cs="Arial"/>
          <w:color w:val="000000"/>
          <w:sz w:val="12"/>
          <w:szCs w:val="12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" w:hAnsi="Arial" w:cs="Arial"/>
          <w:color w:val="000000"/>
          <w:sz w:val="12"/>
          <w:szCs w:val="12"/>
          <w:vertAlign w:val="subscript"/>
        </w:rPr>
        <w:t>4</w:t>
      </w:r>
      <w:r>
        <w:rPr>
          <w:color w:val="000000"/>
        </w:rPr>
        <w:t xml:space="preserve">), N+P plus a control (no fertilization) are chosen to conduct soil sampling and analysis.  Within each treatment plot, three subplots will be selected.  Within each subplot, two trees </w:t>
      </w:r>
      <w:proofErr w:type="spellStart"/>
      <w:r>
        <w:rPr>
          <w:i/>
          <w:iCs/>
          <w:color w:val="000000"/>
        </w:rPr>
        <w:t>Prunus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pensylvanica</w:t>
      </w:r>
      <w:proofErr w:type="spellEnd"/>
      <w:r>
        <w:rPr>
          <w:color w:val="000000"/>
        </w:rPr>
        <w:t xml:space="preserve"> and </w:t>
      </w:r>
      <w:proofErr w:type="spellStart"/>
      <w:r>
        <w:rPr>
          <w:i/>
          <w:iCs/>
          <w:color w:val="000000"/>
        </w:rPr>
        <w:t>Betula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alleghaniensis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will be chosen to sample the </w:t>
      </w:r>
      <w:proofErr w:type="spellStart"/>
      <w:r>
        <w:rPr>
          <w:color w:val="000000"/>
        </w:rPr>
        <w:t>rhizosphere</w:t>
      </w:r>
      <w:proofErr w:type="spellEnd"/>
      <w:r>
        <w:rPr>
          <w:color w:val="000000"/>
        </w:rPr>
        <w:t xml:space="preserve"> soil.  The soils will be analyzed for soil respiration, potential net N mineralization, soil C, microbial C and N, and fungi/bacteria ratio.  A closed chamber adsorption and titration method will be used to get soil respiration.  Soil extraction and colorimetric analysis with a Gen5 </w:t>
      </w:r>
      <w:proofErr w:type="spellStart"/>
      <w:r>
        <w:rPr>
          <w:color w:val="000000"/>
        </w:rPr>
        <w:t>microplate</w:t>
      </w:r>
      <w:proofErr w:type="spellEnd"/>
      <w:r>
        <w:rPr>
          <w:color w:val="000000"/>
        </w:rPr>
        <w:t xml:space="preserve"> reader during a 20-day incubation will be used to obtain net N mineralization.  Microbial C will be assayed by fumigating soil with chloroform and run on a TOC </w:t>
      </w:r>
      <w:proofErr w:type="spellStart"/>
      <w:r>
        <w:rPr>
          <w:color w:val="000000"/>
        </w:rPr>
        <w:t>autoanalyzer</w:t>
      </w:r>
      <w:proofErr w:type="spellEnd"/>
      <w:r>
        <w:rPr>
          <w:color w:val="000000"/>
        </w:rPr>
        <w:t xml:space="preserve">.  Microbial N will be assayed by fumigation, extraction and </w:t>
      </w:r>
      <w:proofErr w:type="spellStart"/>
      <w:r>
        <w:rPr>
          <w:color w:val="000000"/>
        </w:rPr>
        <w:t>microplate</w:t>
      </w:r>
      <w:proofErr w:type="spellEnd"/>
      <w:r>
        <w:rPr>
          <w:color w:val="000000"/>
        </w:rPr>
        <w:t xml:space="preserve"> reader assay.  Soil C will be measured using a muffle furnace.  Soil fungi/bacteria ratio will be quantified using </w:t>
      </w:r>
      <w:proofErr w:type="spellStart"/>
      <w:r>
        <w:rPr>
          <w:color w:val="000000"/>
        </w:rPr>
        <w:t>qPCR</w:t>
      </w:r>
      <w:proofErr w:type="spellEnd"/>
      <w:r>
        <w:rPr>
          <w:color w:val="000000"/>
        </w:rPr>
        <w:t>.  Data will be analyzed using two-way ANOVA with fertilizer treatments (four levels) and tree species (two levels) as two factors.</w:t>
      </w:r>
    </w:p>
    <w:p w:rsidR="00CE7FD0" w:rsidRDefault="00CE7FD0" w:rsidP="00CE7FD0">
      <w:pPr>
        <w:pStyle w:val="NormalWeb"/>
        <w:spacing w:before="240" w:beforeAutospacing="0" w:after="120" w:afterAutospacing="0"/>
      </w:pPr>
      <w:r>
        <w:rPr>
          <w:color w:val="000000"/>
        </w:rPr>
        <w:t>Citations:</w:t>
      </w:r>
    </w:p>
    <w:p w:rsidR="00CE7FD0" w:rsidRDefault="00CE7FD0" w:rsidP="00CE7FD0">
      <w:pPr>
        <w:pStyle w:val="NormalWeb"/>
        <w:spacing w:before="240" w:beforeAutospacing="0" w:after="120" w:afterAutospacing="0"/>
      </w:pPr>
      <w:r>
        <w:rPr>
          <w:color w:val="000000"/>
        </w:rPr>
        <w:t xml:space="preserve">Benckiser, G., S. Santiago, H.U. </w:t>
      </w:r>
      <w:proofErr w:type="spellStart"/>
      <w:r>
        <w:rPr>
          <w:color w:val="000000"/>
        </w:rPr>
        <w:t>Neue</w:t>
      </w:r>
      <w:proofErr w:type="spellEnd"/>
      <w:r>
        <w:rPr>
          <w:color w:val="000000"/>
        </w:rPr>
        <w:t xml:space="preserve">, I. Watanabe, and J.C.G. </w:t>
      </w:r>
      <w:proofErr w:type="spellStart"/>
      <w:r>
        <w:rPr>
          <w:color w:val="000000"/>
        </w:rPr>
        <w:t>Ottow</w:t>
      </w:r>
      <w:proofErr w:type="spellEnd"/>
      <w:r>
        <w:rPr>
          <w:color w:val="000000"/>
        </w:rPr>
        <w:t xml:space="preserve">. 1984. Effect of fertilization on exudation, dehydrogenase activity, iron-reducing populations and Fe++ formation in the </w:t>
      </w:r>
      <w:proofErr w:type="spellStart"/>
      <w:r>
        <w:rPr>
          <w:color w:val="000000"/>
        </w:rPr>
        <w:t>rhizosphere</w:t>
      </w:r>
      <w:proofErr w:type="spellEnd"/>
      <w:r>
        <w:rPr>
          <w:color w:val="000000"/>
        </w:rPr>
        <w:t xml:space="preserve"> of rice (</w:t>
      </w:r>
      <w:proofErr w:type="spellStart"/>
      <w:r>
        <w:rPr>
          <w:color w:val="000000"/>
        </w:rPr>
        <w:t>Oryza</w:t>
      </w:r>
      <w:proofErr w:type="spellEnd"/>
      <w:r>
        <w:rPr>
          <w:color w:val="000000"/>
        </w:rPr>
        <w:t xml:space="preserve"> sativa L.) in relation to iron toxicity. Plant Soil.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79:305-316.</w:t>
      </w:r>
    </w:p>
    <w:p w:rsidR="00CE7FD0" w:rsidRDefault="00CE7FD0" w:rsidP="00CE7FD0">
      <w:pPr>
        <w:pStyle w:val="NormalWeb"/>
        <w:spacing w:before="240" w:beforeAutospacing="0" w:after="120" w:afterAutospacing="0"/>
      </w:pPr>
      <w:r>
        <w:rPr>
          <w:color w:val="000000"/>
        </w:rPr>
        <w:t xml:space="preserve">Dennis, P.G., A.J. Miller, and P.R. Hirsch. 2010. Are root exudates more important than other sources of </w:t>
      </w:r>
      <w:proofErr w:type="spellStart"/>
      <w:r>
        <w:rPr>
          <w:color w:val="000000"/>
        </w:rPr>
        <w:t>rhizodeposits</w:t>
      </w:r>
      <w:proofErr w:type="spellEnd"/>
      <w:r>
        <w:rPr>
          <w:color w:val="000000"/>
        </w:rPr>
        <w:t xml:space="preserve"> in structuring </w:t>
      </w:r>
      <w:proofErr w:type="spellStart"/>
      <w:r>
        <w:rPr>
          <w:color w:val="000000"/>
        </w:rPr>
        <w:t>rhizosphere</w:t>
      </w:r>
      <w:proofErr w:type="spellEnd"/>
      <w:r>
        <w:rPr>
          <w:color w:val="000000"/>
        </w:rPr>
        <w:t xml:space="preserve"> bacterial communities? FEMS Microbiology Ecology.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72:313-327.</w:t>
      </w:r>
    </w:p>
    <w:p w:rsidR="00CE7FD0" w:rsidRDefault="00CE7FD0" w:rsidP="00CE7FD0">
      <w:pPr>
        <w:pStyle w:val="NormalWeb"/>
        <w:spacing w:before="240" w:beforeAutospacing="0" w:after="120" w:afterAutospacing="0"/>
      </w:pPr>
      <w:r>
        <w:rPr>
          <w:color w:val="000000"/>
        </w:rPr>
        <w:t>Fisk, M., and T. Fahey. 2001. Microbial biomass and nitrogen cycling responses to fertilization and litter removal in young northern hardwood forests. Biogeochemistry.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53:201-223.</w:t>
      </w:r>
    </w:p>
    <w:p w:rsidR="00CE7FD0" w:rsidRDefault="00CE7FD0" w:rsidP="00CE7FD0">
      <w:pPr>
        <w:pStyle w:val="NormalWeb"/>
        <w:spacing w:before="240" w:beforeAutospacing="0" w:after="120" w:afterAutospacing="0"/>
      </w:pPr>
      <w:proofErr w:type="spellStart"/>
      <w:r>
        <w:rPr>
          <w:color w:val="000000"/>
        </w:rPr>
        <w:t>Hobbie</w:t>
      </w:r>
      <w:proofErr w:type="spellEnd"/>
      <w:r>
        <w:rPr>
          <w:color w:val="000000"/>
        </w:rPr>
        <w:t xml:space="preserve">, S.E., and P.M. </w:t>
      </w:r>
      <w:proofErr w:type="spellStart"/>
      <w:r>
        <w:rPr>
          <w:color w:val="000000"/>
        </w:rPr>
        <w:t>Vitousek</w:t>
      </w:r>
      <w:proofErr w:type="spellEnd"/>
      <w:r>
        <w:rPr>
          <w:color w:val="000000"/>
        </w:rPr>
        <w:t>. 2000. Nutrient limitation of decomposition in Hawaiian forests. Ecology.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81:1867-1877.</w:t>
      </w:r>
    </w:p>
    <w:p w:rsidR="00CE7FD0" w:rsidRDefault="00CE7FD0" w:rsidP="00CE7FD0">
      <w:pPr>
        <w:pStyle w:val="NormalWeb"/>
        <w:spacing w:before="240" w:beforeAutospacing="0" w:after="120" w:afterAutospacing="0"/>
      </w:pPr>
      <w:r>
        <w:rPr>
          <w:color w:val="000000"/>
        </w:rPr>
        <w:lastRenderedPageBreak/>
        <w:t xml:space="preserve">Phillips, R.P., and T.J. Fahey. 2007. Fertilization effects on </w:t>
      </w:r>
      <w:proofErr w:type="spellStart"/>
      <w:r>
        <w:rPr>
          <w:color w:val="000000"/>
        </w:rPr>
        <w:t>fineroot</w:t>
      </w:r>
      <w:proofErr w:type="spellEnd"/>
      <w:r>
        <w:rPr>
          <w:color w:val="000000"/>
        </w:rPr>
        <w:t xml:space="preserve"> biomass, </w:t>
      </w:r>
      <w:proofErr w:type="spellStart"/>
      <w:r>
        <w:rPr>
          <w:color w:val="000000"/>
        </w:rPr>
        <w:t>rhizosphere</w:t>
      </w:r>
      <w:proofErr w:type="spellEnd"/>
      <w:r>
        <w:rPr>
          <w:color w:val="000000"/>
        </w:rPr>
        <w:t xml:space="preserve"> microbes and respiratory fluxes in hardwood forest soils. New </w:t>
      </w:r>
      <w:proofErr w:type="spellStart"/>
      <w:r>
        <w:rPr>
          <w:color w:val="000000"/>
        </w:rPr>
        <w:t>Phytologist</w:t>
      </w:r>
      <w:proofErr w:type="spellEnd"/>
      <w:r>
        <w:rPr>
          <w:color w:val="000000"/>
        </w:rPr>
        <w:t>.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176:655-664.</w:t>
      </w:r>
    </w:p>
    <w:p w:rsidR="00CE7FD0" w:rsidRDefault="00CE7FD0" w:rsidP="00CE7FD0">
      <w:pPr>
        <w:pStyle w:val="NormalWeb"/>
        <w:spacing w:before="240" w:beforeAutospacing="0" w:after="120" w:afterAutospacing="0"/>
      </w:pPr>
      <w:r>
        <w:rPr>
          <w:color w:val="000000"/>
        </w:rPr>
        <w:t xml:space="preserve">Phillips, R.P., A.C. </w:t>
      </w:r>
      <w:proofErr w:type="spellStart"/>
      <w:r>
        <w:rPr>
          <w:color w:val="000000"/>
        </w:rPr>
        <w:t>Finzi</w:t>
      </w:r>
      <w:proofErr w:type="spellEnd"/>
      <w:r>
        <w:rPr>
          <w:color w:val="000000"/>
        </w:rPr>
        <w:t>, and E.S. Bernhardt. 2011. Enhanced root exudation induces microbial feedbacks to N cycling in a pine forest under long-term CO2 fumigation. Ecology Letters.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14:187-194.</w:t>
      </w:r>
    </w:p>
    <w:p w:rsidR="00CE7FD0" w:rsidRDefault="00CE7FD0" w:rsidP="00CE7FD0">
      <w:pPr>
        <w:pStyle w:val="NormalWeb"/>
        <w:spacing w:before="240" w:beforeAutospacing="0" w:after="120" w:afterAutospacing="0"/>
      </w:pPr>
      <w:r>
        <w:rPr>
          <w:color w:val="000000"/>
        </w:rPr>
        <w:t xml:space="preserve">Prescott, C.E., R. </w:t>
      </w:r>
      <w:proofErr w:type="spellStart"/>
      <w:r>
        <w:rPr>
          <w:color w:val="000000"/>
        </w:rPr>
        <w:t>Kabzems</w:t>
      </w:r>
      <w:proofErr w:type="spellEnd"/>
      <w:r>
        <w:rPr>
          <w:color w:val="000000"/>
        </w:rPr>
        <w:t xml:space="preserve">, and L.M. </w:t>
      </w:r>
      <w:proofErr w:type="spellStart"/>
      <w:r>
        <w:rPr>
          <w:color w:val="000000"/>
        </w:rPr>
        <w:t>Zabek</w:t>
      </w:r>
      <w:proofErr w:type="spellEnd"/>
      <w:r>
        <w:rPr>
          <w:color w:val="000000"/>
        </w:rPr>
        <w:t xml:space="preserve">. 1999. Effects of fertilization on decomposition rate of </w:t>
      </w:r>
      <w:proofErr w:type="spellStart"/>
      <w:r>
        <w:rPr>
          <w:color w:val="000000"/>
        </w:rPr>
        <w:t>Populus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tremuloides</w:t>
      </w:r>
      <w:proofErr w:type="spellEnd"/>
      <w:r>
        <w:rPr>
          <w:color w:val="000000"/>
        </w:rPr>
        <w:t xml:space="preserve"> foliar litter in a boreal forest. Canadian Journal of Forest Research.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29:393-397.</w:t>
      </w:r>
    </w:p>
    <w:p w:rsidR="00CE7FD0" w:rsidRDefault="00CE7FD0" w:rsidP="00CE7FD0">
      <w:pPr>
        <w:pStyle w:val="NormalWeb"/>
        <w:spacing w:before="240" w:beforeAutospacing="0" w:after="120" w:afterAutospacing="0"/>
      </w:pPr>
      <w:r>
        <w:rPr>
          <w:color w:val="000000"/>
        </w:rPr>
        <w:t xml:space="preserve">Scott, N.A., and D. Binkley. 1997. Foliage litter quality and annual net N mineralization: comparison across North American forest sites. </w:t>
      </w:r>
      <w:proofErr w:type="spellStart"/>
      <w:r>
        <w:rPr>
          <w:color w:val="000000"/>
        </w:rPr>
        <w:t>Oecologia</w:t>
      </w:r>
      <w:proofErr w:type="spellEnd"/>
      <w:r>
        <w:rPr>
          <w:color w:val="000000"/>
        </w:rPr>
        <w:t>.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111:151-159.</w:t>
      </w:r>
    </w:p>
    <w:p w:rsidR="00CE7FD0" w:rsidRDefault="00CE7FD0" w:rsidP="00CE7FD0">
      <w:pPr>
        <w:pStyle w:val="NormalWeb"/>
        <w:spacing w:before="240" w:beforeAutospacing="0" w:after="120" w:afterAutospacing="0"/>
      </w:pPr>
      <w:proofErr w:type="spellStart"/>
      <w:r>
        <w:rPr>
          <w:color w:val="000000"/>
        </w:rPr>
        <w:t>Spohn</w:t>
      </w:r>
      <w:proofErr w:type="spellEnd"/>
      <w:r>
        <w:rPr>
          <w:color w:val="000000"/>
        </w:rPr>
        <w:t xml:space="preserve">, M., and Y. </w:t>
      </w:r>
      <w:proofErr w:type="spellStart"/>
      <w:r>
        <w:rPr>
          <w:color w:val="000000"/>
        </w:rPr>
        <w:t>Kuzyakov</w:t>
      </w:r>
      <w:proofErr w:type="spellEnd"/>
      <w:r>
        <w:rPr>
          <w:color w:val="000000"/>
        </w:rPr>
        <w:t xml:space="preserve">. 2013. Distribution of microbial- and root-derived phosphatase activities in the </w:t>
      </w:r>
      <w:proofErr w:type="spellStart"/>
      <w:r>
        <w:rPr>
          <w:color w:val="000000"/>
        </w:rPr>
        <w:t>rhizosphere</w:t>
      </w:r>
      <w:proofErr w:type="spellEnd"/>
      <w:r>
        <w:rPr>
          <w:color w:val="000000"/>
        </w:rPr>
        <w:t xml:space="preserve"> depending on P availability and C allocation – Coupling soil </w:t>
      </w:r>
      <w:proofErr w:type="spellStart"/>
      <w:r>
        <w:rPr>
          <w:color w:val="000000"/>
        </w:rPr>
        <w:t>zymography</w:t>
      </w:r>
      <w:proofErr w:type="spellEnd"/>
      <w:r>
        <w:rPr>
          <w:color w:val="000000"/>
        </w:rPr>
        <w:t xml:space="preserve"> with 14C imaging. Soil Biology and Biochemistry.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67:106-113.</w:t>
      </w:r>
    </w:p>
    <w:p w:rsidR="00CE7FD0" w:rsidRDefault="00CE7FD0" w:rsidP="00CE7FD0">
      <w:pPr>
        <w:pStyle w:val="NormalWeb"/>
        <w:spacing w:before="240" w:beforeAutospacing="0" w:after="120" w:afterAutospacing="0"/>
      </w:pPr>
      <w:r>
        <w:rPr>
          <w:color w:val="000000"/>
        </w:rPr>
        <w:t xml:space="preserve">Stovall, J., J. Seiler, and T. Fox. 2013. Respiratory C fluxes and root exudation differ in two full-sib clones of </w:t>
      </w:r>
      <w:proofErr w:type="spellStart"/>
      <w:r>
        <w:rPr>
          <w:color w:val="000000"/>
        </w:rPr>
        <w:t>Pinus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taeda</w:t>
      </w:r>
      <w:proofErr w:type="spellEnd"/>
      <w:r>
        <w:rPr>
          <w:color w:val="000000"/>
        </w:rPr>
        <w:t xml:space="preserve"> (L.) under contrasting fertilizer regimes in a greenhouse. Plant Soil.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363:257-271.</w:t>
      </w:r>
    </w:p>
    <w:p w:rsidR="008A6302" w:rsidRDefault="008A6302">
      <w:bookmarkStart w:id="0" w:name="_GoBack"/>
      <w:bookmarkEnd w:id="0"/>
    </w:p>
    <w:sectPr w:rsidR="008A6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D0"/>
    <w:rsid w:val="008A6302"/>
    <w:rsid w:val="00CE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4EC9D-A2F0-41B6-AFAB-77023888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Wild, Adam D</dc:creator>
  <cp:keywords/>
  <dc:description/>
  <cp:lastModifiedBy>Wild, Adam D</cp:lastModifiedBy>
  <cp:revision>1</cp:revision>
  <dcterms:created xsi:type="dcterms:W3CDTF">2014-11-13T22:38:00Z</dcterms:created>
  <dcterms:modified xsi:type="dcterms:W3CDTF">2014-11-13T22:39:00Z</dcterms:modified>
</cp:coreProperties>
</file>