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81" w:rsidRPr="00F2705B" w:rsidRDefault="00265281" w:rsidP="00265281">
      <w:pPr>
        <w:jc w:val="center"/>
      </w:pPr>
      <w:r w:rsidRPr="00F2705B">
        <w:rPr>
          <w:b/>
        </w:rPr>
        <w:t>DETAILED COURSE DESCRIPTION</w:t>
      </w:r>
    </w:p>
    <w:p w:rsidR="00265281" w:rsidRPr="00F2705B" w:rsidRDefault="00265281" w:rsidP="00265281">
      <w:pPr>
        <w:jc w:val="center"/>
      </w:pPr>
    </w:p>
    <w:p w:rsidR="00265281" w:rsidRPr="00F2705B" w:rsidRDefault="00265281" w:rsidP="00265281">
      <w:pPr>
        <w:rPr>
          <w:sz w:val="20"/>
        </w:rPr>
      </w:pPr>
      <w:r w:rsidRPr="00F2705B">
        <w:rPr>
          <w:b/>
        </w:rPr>
        <w:t>COURSE:</w:t>
      </w:r>
      <w:r w:rsidRPr="00F2705B">
        <w:rPr>
          <w:b/>
        </w:rPr>
        <w:tab/>
      </w:r>
      <w:r>
        <w:rPr>
          <w:rFonts w:hint="eastAsia"/>
          <w:sz w:val="20"/>
          <w:lang w:eastAsia="ko-KR"/>
        </w:rPr>
        <w:t>ERE</w:t>
      </w:r>
      <w:r w:rsidRPr="00F2705B">
        <w:rPr>
          <w:sz w:val="20"/>
        </w:rPr>
        <w:t xml:space="preserve"> </w:t>
      </w:r>
      <w:r>
        <w:rPr>
          <w:sz w:val="20"/>
          <w:lang w:eastAsia="ko-KR"/>
        </w:rPr>
        <w:t>133</w:t>
      </w:r>
      <w:r w:rsidRPr="00F2705B">
        <w:rPr>
          <w:sz w:val="20"/>
        </w:rPr>
        <w:t xml:space="preserve"> – </w:t>
      </w:r>
      <w:r>
        <w:rPr>
          <w:sz w:val="20"/>
          <w:lang w:eastAsia="ko-KR"/>
        </w:rPr>
        <w:t>Introduction to Engineering Design</w:t>
      </w:r>
      <w:r w:rsidRPr="00F2705B">
        <w:rPr>
          <w:sz w:val="20"/>
        </w:rPr>
        <w:t xml:space="preserve"> </w:t>
      </w:r>
    </w:p>
    <w:p w:rsidR="00265281" w:rsidRPr="00F2705B" w:rsidRDefault="00265281" w:rsidP="00265281">
      <w:pPr>
        <w:rPr>
          <w:sz w:val="20"/>
        </w:rPr>
      </w:pPr>
      <w:r w:rsidRPr="00F2705B">
        <w:rPr>
          <w:sz w:val="20"/>
        </w:rPr>
        <w:tab/>
      </w:r>
      <w:r w:rsidRPr="00F2705B">
        <w:rPr>
          <w:sz w:val="20"/>
        </w:rPr>
        <w:tab/>
      </w:r>
      <w:r w:rsidRPr="00F2705B">
        <w:rPr>
          <w:sz w:val="20"/>
        </w:rPr>
        <w:tab/>
      </w:r>
      <w:r w:rsidRPr="00F2705B">
        <w:rPr>
          <w:sz w:val="20"/>
        </w:rPr>
        <w:tab/>
        <w:t xml:space="preserve">3 Credit Hours – </w:t>
      </w:r>
      <w:r>
        <w:rPr>
          <w:sz w:val="20"/>
          <w:lang w:eastAsia="ko-KR"/>
        </w:rPr>
        <w:t>Spring</w:t>
      </w:r>
      <w:r w:rsidRPr="00F2705B">
        <w:rPr>
          <w:sz w:val="20"/>
        </w:rPr>
        <w:t xml:space="preserve"> Semester</w:t>
      </w:r>
    </w:p>
    <w:p w:rsidR="00265281" w:rsidRPr="00F2705B" w:rsidRDefault="00265281" w:rsidP="00265281">
      <w:pPr>
        <w:rPr>
          <w:sz w:val="20"/>
        </w:rPr>
      </w:pPr>
      <w:r w:rsidRPr="00F2705B">
        <w:rPr>
          <w:sz w:val="20"/>
        </w:rPr>
        <w:tab/>
      </w:r>
      <w:r w:rsidRPr="00F2705B">
        <w:rPr>
          <w:sz w:val="20"/>
        </w:rPr>
        <w:tab/>
      </w:r>
      <w:r w:rsidRPr="00F2705B">
        <w:rPr>
          <w:sz w:val="20"/>
        </w:rPr>
        <w:tab/>
      </w:r>
      <w:r w:rsidRPr="00F2705B">
        <w:rPr>
          <w:sz w:val="20"/>
        </w:rPr>
        <w:tab/>
      </w:r>
      <w:r>
        <w:rPr>
          <w:sz w:val="20"/>
        </w:rPr>
        <w:t>2</w:t>
      </w:r>
      <w:r w:rsidRPr="00F2705B">
        <w:rPr>
          <w:sz w:val="20"/>
        </w:rPr>
        <w:t xml:space="preserve"> Hours Lecture</w:t>
      </w:r>
      <w:r>
        <w:rPr>
          <w:sz w:val="20"/>
        </w:rPr>
        <w:t xml:space="preserve"> and 3 Hours of Group Instruction </w:t>
      </w:r>
      <w:proofErr w:type="gramStart"/>
      <w:r>
        <w:rPr>
          <w:sz w:val="20"/>
        </w:rPr>
        <w:t>Per</w:t>
      </w:r>
      <w:proofErr w:type="gramEnd"/>
      <w:r>
        <w:rPr>
          <w:sz w:val="20"/>
        </w:rPr>
        <w:t xml:space="preserve"> Week</w:t>
      </w:r>
    </w:p>
    <w:p w:rsidR="00265281" w:rsidRPr="00F2705B" w:rsidRDefault="00265281" w:rsidP="00265281">
      <w:pPr>
        <w:rPr>
          <w:sz w:val="20"/>
        </w:rPr>
      </w:pPr>
      <w:r w:rsidRPr="00F2705B">
        <w:rPr>
          <w:sz w:val="20"/>
        </w:rPr>
        <w:tab/>
      </w:r>
      <w:r w:rsidRPr="00F2705B">
        <w:rPr>
          <w:sz w:val="20"/>
        </w:rPr>
        <w:tab/>
      </w:r>
      <w:r w:rsidRPr="00F2705B">
        <w:rPr>
          <w:sz w:val="20"/>
        </w:rPr>
        <w:tab/>
      </w:r>
      <w:r w:rsidRPr="00F2705B">
        <w:rPr>
          <w:sz w:val="20"/>
        </w:rPr>
        <w:tab/>
      </w:r>
      <w:r w:rsidRPr="00D12218">
        <w:rPr>
          <w:sz w:val="20"/>
          <w:highlight w:val="yellow"/>
        </w:rPr>
        <w:t xml:space="preserve">Prerequisite(s): </w:t>
      </w:r>
      <w:r w:rsidR="00D12218" w:rsidRPr="00D12218">
        <w:rPr>
          <w:sz w:val="20"/>
          <w:highlight w:val="yellow"/>
        </w:rPr>
        <w:t>none</w:t>
      </w:r>
    </w:p>
    <w:p w:rsidR="00265281" w:rsidRPr="00F2705B" w:rsidRDefault="00265281" w:rsidP="00265281"/>
    <w:p w:rsidR="00265281" w:rsidRPr="00F2705B" w:rsidRDefault="00265281" w:rsidP="00265281">
      <w:pPr>
        <w:rPr>
          <w:b/>
        </w:rPr>
      </w:pPr>
      <w:r w:rsidRPr="00F2705B">
        <w:rPr>
          <w:b/>
        </w:rPr>
        <w:t>SCOPE:</w:t>
      </w:r>
    </w:p>
    <w:p w:rsidR="00265281" w:rsidRPr="00F2705B" w:rsidRDefault="00265281" w:rsidP="00265281"/>
    <w:p w:rsidR="00265281" w:rsidRPr="00D560FC" w:rsidRDefault="00265281" w:rsidP="00C92D66">
      <w:pPr>
        <w:pStyle w:val="DefaultText"/>
        <w:numPr>
          <w:ilvl w:val="0"/>
          <w:numId w:val="4"/>
        </w:numPr>
        <w:tabs>
          <w:tab w:val="clear" w:pos="518"/>
          <w:tab w:val="left" w:pos="360"/>
        </w:tabs>
        <w:jc w:val="both"/>
        <w:rPr>
          <w:rFonts w:ascii="Times New Roman" w:hAnsi="Times New Roman"/>
        </w:rPr>
      </w:pPr>
      <w:r w:rsidRPr="00D560FC">
        <w:rPr>
          <w:rFonts w:ascii="Times New Roman" w:hAnsi="Times New Roman"/>
          <w:i/>
        </w:rPr>
        <w:t>Level of Instruction:</w:t>
      </w:r>
    </w:p>
    <w:p w:rsidR="00265281" w:rsidRPr="00D560FC" w:rsidRDefault="00D560FC" w:rsidP="00C92D66">
      <w:pPr>
        <w:pStyle w:val="DefaultText"/>
        <w:numPr>
          <w:ilvl w:val="1"/>
          <w:numId w:val="4"/>
        </w:numPr>
        <w:tabs>
          <w:tab w:val="clear" w:pos="518"/>
          <w:tab w:val="left" w:pos="360"/>
        </w:tabs>
        <w:jc w:val="both"/>
        <w:rPr>
          <w:rFonts w:ascii="Times New Roman" w:hAnsi="Times New Roman"/>
        </w:rPr>
      </w:pPr>
      <w:r w:rsidRPr="00D560FC">
        <w:rPr>
          <w:rFonts w:ascii="Times New Roman" w:hAnsi="Times New Roman"/>
        </w:rPr>
        <w:t xml:space="preserve">ERE 133 is a Required Course for BS Environmental Resources Engineering (ERE) students. </w:t>
      </w:r>
      <w:r w:rsidR="00265281" w:rsidRPr="00D560FC">
        <w:rPr>
          <w:rFonts w:ascii="Times New Roman" w:hAnsi="Times New Roman"/>
        </w:rPr>
        <w:t xml:space="preserve">  </w:t>
      </w:r>
    </w:p>
    <w:p w:rsidR="00265281" w:rsidRPr="00F2705B" w:rsidRDefault="00265281" w:rsidP="00C92D66">
      <w:pPr>
        <w:pStyle w:val="DefaultText"/>
        <w:numPr>
          <w:ilvl w:val="0"/>
          <w:numId w:val="4"/>
        </w:numPr>
        <w:tabs>
          <w:tab w:val="clear" w:pos="518"/>
          <w:tab w:val="left" w:pos="360"/>
        </w:tabs>
        <w:jc w:val="both"/>
        <w:rPr>
          <w:rFonts w:ascii="Times New Roman" w:hAnsi="Times New Roman"/>
        </w:rPr>
      </w:pPr>
      <w:r w:rsidRPr="00F2705B">
        <w:rPr>
          <w:rFonts w:ascii="Times New Roman" w:hAnsi="Times New Roman"/>
          <w:i/>
        </w:rPr>
        <w:t xml:space="preserve">Relation to curriculum or to other ESF or </w:t>
      </w:r>
      <w:smartTag w:uri="urn:schemas-microsoft-com:office:smarttags" w:element="place">
        <w:smartTag w:uri="urn:schemas-microsoft-com:office:smarttags" w:element="PlaceName">
          <w:r w:rsidRPr="00F2705B">
            <w:rPr>
              <w:rFonts w:ascii="Times New Roman" w:hAnsi="Times New Roman"/>
              <w:i/>
            </w:rPr>
            <w:t>Syracuse</w:t>
          </w:r>
        </w:smartTag>
        <w:r w:rsidRPr="00F2705B">
          <w:rPr>
            <w:rFonts w:ascii="Times New Roman" w:hAnsi="Times New Roman"/>
            <w:i/>
          </w:rPr>
          <w:t xml:space="preserve"> </w:t>
        </w:r>
        <w:smartTag w:uri="urn:schemas-microsoft-com:office:smarttags" w:element="PlaceType">
          <w:r w:rsidRPr="00F2705B">
            <w:rPr>
              <w:rFonts w:ascii="Times New Roman" w:hAnsi="Times New Roman"/>
              <w:i/>
            </w:rPr>
            <w:t>University</w:t>
          </w:r>
        </w:smartTag>
      </w:smartTag>
      <w:r w:rsidRPr="00F2705B">
        <w:rPr>
          <w:rFonts w:ascii="Times New Roman" w:hAnsi="Times New Roman"/>
          <w:i/>
        </w:rPr>
        <w:t xml:space="preserve"> courses:</w:t>
      </w:r>
    </w:p>
    <w:p w:rsidR="00265281" w:rsidRDefault="00265281" w:rsidP="00C92D66">
      <w:pPr>
        <w:pStyle w:val="DefaultText"/>
        <w:numPr>
          <w:ilvl w:val="1"/>
          <w:numId w:val="4"/>
        </w:numPr>
        <w:tabs>
          <w:tab w:val="clear" w:pos="518"/>
          <w:tab w:val="left" w:pos="360"/>
        </w:tabs>
        <w:jc w:val="both"/>
        <w:rPr>
          <w:rFonts w:ascii="Times New Roman" w:hAnsi="Times New Roman"/>
        </w:rPr>
      </w:pPr>
      <w:r w:rsidRPr="00653857">
        <w:rPr>
          <w:rFonts w:ascii="Times New Roman" w:hAnsi="Times New Roman"/>
        </w:rPr>
        <w:t>This course provides</w:t>
      </w:r>
      <w:r w:rsidRPr="00D27012">
        <w:rPr>
          <w:rFonts w:ascii="Times New Roman" w:hAnsi="Times New Roman"/>
        </w:rPr>
        <w:t xml:space="preserve"> </w:t>
      </w:r>
      <w:r w:rsidR="00D27012" w:rsidRPr="00D27012">
        <w:rPr>
          <w:rFonts w:ascii="Times New Roman" w:hAnsi="Times New Roman"/>
        </w:rPr>
        <w:t>a foundation for the student by providing tools and knowledge that will be reinforced throughout the engineering curriculum, especially in ERE courses.</w:t>
      </w:r>
    </w:p>
    <w:p w:rsidR="00265281" w:rsidRPr="00D27012" w:rsidRDefault="00D27012" w:rsidP="00C92D66">
      <w:pPr>
        <w:pStyle w:val="DefaultText"/>
        <w:numPr>
          <w:ilvl w:val="1"/>
          <w:numId w:val="4"/>
        </w:numPr>
        <w:tabs>
          <w:tab w:val="clear" w:pos="518"/>
          <w:tab w:val="left" w:pos="360"/>
        </w:tabs>
        <w:jc w:val="both"/>
        <w:rPr>
          <w:rFonts w:ascii="Times New Roman" w:hAnsi="Times New Roman"/>
        </w:rPr>
      </w:pPr>
      <w:r w:rsidRPr="00D27012">
        <w:rPr>
          <w:rFonts w:ascii="Times New Roman" w:hAnsi="Times New Roman"/>
        </w:rPr>
        <w:t xml:space="preserve">Syracuse University offers a similar course to Syracuse University </w:t>
      </w:r>
      <w:proofErr w:type="gramStart"/>
      <w:r w:rsidRPr="00D27012">
        <w:rPr>
          <w:rFonts w:ascii="Times New Roman" w:hAnsi="Times New Roman"/>
        </w:rPr>
        <w:t xml:space="preserve">freshman engineering students </w:t>
      </w:r>
      <w:r w:rsidR="00927064" w:rsidRPr="00D27012">
        <w:rPr>
          <w:rFonts w:ascii="Times New Roman" w:hAnsi="Times New Roman"/>
        </w:rPr>
        <w:t>–</w:t>
      </w:r>
      <w:r w:rsidRPr="00D27012">
        <w:rPr>
          <w:rFonts w:ascii="Times New Roman" w:hAnsi="Times New Roman"/>
        </w:rPr>
        <w:t xml:space="preserve"> ECS 101 Introduction to ECS – which is</w:t>
      </w:r>
      <w:proofErr w:type="gramEnd"/>
      <w:r w:rsidRPr="00D27012">
        <w:rPr>
          <w:rFonts w:ascii="Times New Roman" w:hAnsi="Times New Roman"/>
        </w:rPr>
        <w:t xml:space="preserve"> restricted to SU students.</w:t>
      </w:r>
    </w:p>
    <w:p w:rsidR="00265281" w:rsidRPr="002B7D8F" w:rsidRDefault="00265281" w:rsidP="00C92D66">
      <w:pPr>
        <w:pStyle w:val="NormalWeb"/>
        <w:jc w:val="both"/>
        <w:rPr>
          <w:b/>
          <w:bCs/>
        </w:rPr>
      </w:pPr>
      <w:r w:rsidRPr="002B7D8F">
        <w:rPr>
          <w:b/>
          <w:bCs/>
        </w:rPr>
        <w:t>STUDENT LEARNING OUTCOMES:</w:t>
      </w:r>
    </w:p>
    <w:p w:rsidR="00BB325B" w:rsidRPr="00136916" w:rsidRDefault="00BB325B" w:rsidP="00C92D66">
      <w:pPr>
        <w:pStyle w:val="NormalWeb"/>
        <w:spacing w:before="0" w:beforeAutospacing="0" w:after="0" w:afterAutospacing="0"/>
        <w:jc w:val="both"/>
        <w:rPr>
          <w:sz w:val="20"/>
          <w:szCs w:val="20"/>
        </w:rPr>
      </w:pPr>
      <w:r w:rsidRPr="00136916">
        <w:rPr>
          <w:sz w:val="20"/>
          <w:szCs w:val="20"/>
        </w:rPr>
        <w:t>After completing this course the student should be able to:</w:t>
      </w:r>
    </w:p>
    <w:p w:rsidR="00136916" w:rsidRPr="00136916" w:rsidRDefault="00136916" w:rsidP="00C92D66">
      <w:pPr>
        <w:pStyle w:val="NormalWeb"/>
        <w:spacing w:before="0" w:beforeAutospacing="0" w:after="0" w:afterAutospacing="0"/>
        <w:jc w:val="both"/>
        <w:rPr>
          <w:sz w:val="20"/>
          <w:szCs w:val="20"/>
        </w:rPr>
      </w:pPr>
    </w:p>
    <w:p w:rsidR="00BB325B" w:rsidRPr="00136916" w:rsidRDefault="00136916" w:rsidP="00C92D66">
      <w:pPr>
        <w:numPr>
          <w:ilvl w:val="0"/>
          <w:numId w:val="1"/>
        </w:numPr>
        <w:jc w:val="both"/>
        <w:rPr>
          <w:sz w:val="20"/>
        </w:rPr>
      </w:pPr>
      <w:r>
        <w:rPr>
          <w:sz w:val="20"/>
        </w:rPr>
        <w:t>U</w:t>
      </w:r>
      <w:r w:rsidR="00BB325B" w:rsidRPr="00136916">
        <w:rPr>
          <w:sz w:val="20"/>
        </w:rPr>
        <w:t>se an engineering design approach to design a product, process</w:t>
      </w:r>
      <w:r>
        <w:rPr>
          <w:sz w:val="20"/>
        </w:rPr>
        <w:t>,</w:t>
      </w:r>
      <w:r w:rsidR="00BB325B" w:rsidRPr="00136916">
        <w:rPr>
          <w:sz w:val="20"/>
        </w:rPr>
        <w:t xml:space="preserve"> or system that meets desired needs within given constraints and performance criteria.</w:t>
      </w:r>
    </w:p>
    <w:p w:rsidR="00BB325B" w:rsidRPr="00136916" w:rsidRDefault="00136916" w:rsidP="00C92D66">
      <w:pPr>
        <w:numPr>
          <w:ilvl w:val="0"/>
          <w:numId w:val="1"/>
        </w:numPr>
        <w:jc w:val="both"/>
        <w:rPr>
          <w:sz w:val="20"/>
        </w:rPr>
      </w:pPr>
      <w:r>
        <w:rPr>
          <w:sz w:val="20"/>
        </w:rPr>
        <w:t>C</w:t>
      </w:r>
      <w:r w:rsidR="00BB325B" w:rsidRPr="00136916">
        <w:rPr>
          <w:sz w:val="20"/>
        </w:rPr>
        <w:t xml:space="preserve">ommunicate effectively using oral, written and graphic processes consistent with the needs and tools of the profession, including word processing, spreadsheet analysis, oral presentations, </w:t>
      </w:r>
      <w:proofErr w:type="gramStart"/>
      <w:r w:rsidR="00BB325B" w:rsidRPr="00136916">
        <w:rPr>
          <w:sz w:val="20"/>
        </w:rPr>
        <w:t>computation</w:t>
      </w:r>
      <w:proofErr w:type="gramEnd"/>
      <w:r w:rsidR="00BB325B" w:rsidRPr="00136916">
        <w:rPr>
          <w:sz w:val="20"/>
        </w:rPr>
        <w:t xml:space="preserve"> and engineering graphics.</w:t>
      </w:r>
    </w:p>
    <w:p w:rsidR="00BB325B" w:rsidRPr="00136916" w:rsidRDefault="00136916" w:rsidP="00C92D66">
      <w:pPr>
        <w:numPr>
          <w:ilvl w:val="0"/>
          <w:numId w:val="1"/>
        </w:numPr>
        <w:jc w:val="both"/>
        <w:rPr>
          <w:sz w:val="20"/>
        </w:rPr>
      </w:pPr>
      <w:r>
        <w:rPr>
          <w:sz w:val="20"/>
        </w:rPr>
        <w:t>F</w:t>
      </w:r>
      <w:r w:rsidR="00BB325B" w:rsidRPr="00136916">
        <w:rPr>
          <w:sz w:val="20"/>
        </w:rPr>
        <w:t>unction as part of a team of peers to solve an engineering problem.</w:t>
      </w:r>
    </w:p>
    <w:p w:rsidR="00BB325B" w:rsidRPr="00136916" w:rsidRDefault="00136916" w:rsidP="00C92D66">
      <w:pPr>
        <w:numPr>
          <w:ilvl w:val="0"/>
          <w:numId w:val="1"/>
        </w:numPr>
        <w:jc w:val="both"/>
        <w:rPr>
          <w:sz w:val="20"/>
        </w:rPr>
      </w:pPr>
      <w:r>
        <w:rPr>
          <w:sz w:val="20"/>
        </w:rPr>
        <w:t>D</w:t>
      </w:r>
      <w:r w:rsidR="00BB325B" w:rsidRPr="00136916">
        <w:rPr>
          <w:sz w:val="20"/>
        </w:rPr>
        <w:t>escribe the professional and ethical responsibilities of an engineer.</w:t>
      </w:r>
    </w:p>
    <w:p w:rsidR="00265281" w:rsidRPr="00F2705B" w:rsidRDefault="00265281" w:rsidP="00C92D66">
      <w:pPr>
        <w:pStyle w:val="NormalWeb"/>
        <w:jc w:val="both"/>
        <w:rPr>
          <w:b/>
          <w:sz w:val="20"/>
          <w:szCs w:val="20"/>
        </w:rPr>
      </w:pPr>
      <w:r w:rsidRPr="00F2705B">
        <w:rPr>
          <w:b/>
        </w:rPr>
        <w:t xml:space="preserve">MAJOR CONCEPTS OR METHODOLOGIES: </w:t>
      </w:r>
    </w:p>
    <w:p w:rsidR="00136916" w:rsidRPr="00136916" w:rsidRDefault="00136916" w:rsidP="00C92D66">
      <w:pPr>
        <w:pStyle w:val="NormalWeb"/>
        <w:ind w:left="360"/>
        <w:jc w:val="both"/>
        <w:rPr>
          <w:sz w:val="20"/>
          <w:szCs w:val="20"/>
        </w:rPr>
      </w:pPr>
      <w:r w:rsidRPr="00136916">
        <w:rPr>
          <w:sz w:val="20"/>
          <w:szCs w:val="20"/>
        </w:rPr>
        <w:t>To achieve the stated objectives, students will engage in individual and team-oriented activities such as lecture, discussion, observation, computation, reading and writing. Instructor will be resident faculty with engineering expertise, and will be supported by guest lectures by professional engineers, self-paced tutorials to teach engineering graphics skills, reading from relevant professional journals and textbook, small team-based design projects and ethics case studies. Major concepts include:</w:t>
      </w:r>
    </w:p>
    <w:p w:rsidR="00136916" w:rsidRPr="00136916" w:rsidRDefault="00136916" w:rsidP="00C92D66">
      <w:pPr>
        <w:numPr>
          <w:ilvl w:val="0"/>
          <w:numId w:val="2"/>
        </w:numPr>
        <w:tabs>
          <w:tab w:val="clear" w:pos="360"/>
          <w:tab w:val="num" w:pos="720"/>
        </w:tabs>
        <w:ind w:left="720"/>
        <w:jc w:val="both"/>
        <w:rPr>
          <w:sz w:val="20"/>
        </w:rPr>
      </w:pPr>
      <w:r w:rsidRPr="00136916">
        <w:rPr>
          <w:sz w:val="20"/>
        </w:rPr>
        <w:t>engineering profession and its role in contemporary society</w:t>
      </w:r>
    </w:p>
    <w:p w:rsidR="00136916" w:rsidRPr="00136916" w:rsidRDefault="00136916" w:rsidP="00C92D66">
      <w:pPr>
        <w:numPr>
          <w:ilvl w:val="0"/>
          <w:numId w:val="2"/>
        </w:numPr>
        <w:tabs>
          <w:tab w:val="clear" w:pos="360"/>
          <w:tab w:val="num" w:pos="720"/>
        </w:tabs>
        <w:ind w:left="720"/>
        <w:jc w:val="both"/>
        <w:rPr>
          <w:sz w:val="20"/>
        </w:rPr>
      </w:pPr>
      <w:r w:rsidRPr="00136916">
        <w:rPr>
          <w:sz w:val="20"/>
        </w:rPr>
        <w:t>engineering analysis and design processes</w:t>
      </w:r>
    </w:p>
    <w:p w:rsidR="00136916" w:rsidRPr="00136916" w:rsidRDefault="00136916" w:rsidP="00C92D66">
      <w:pPr>
        <w:numPr>
          <w:ilvl w:val="0"/>
          <w:numId w:val="2"/>
        </w:numPr>
        <w:tabs>
          <w:tab w:val="clear" w:pos="360"/>
          <w:tab w:val="num" w:pos="720"/>
        </w:tabs>
        <w:ind w:left="720"/>
        <w:jc w:val="both"/>
        <w:rPr>
          <w:sz w:val="20"/>
        </w:rPr>
      </w:pPr>
      <w:r w:rsidRPr="00136916">
        <w:rPr>
          <w:sz w:val="20"/>
        </w:rPr>
        <w:t xml:space="preserve">use of engineering tools, such as software designed for word processing (e.g., MS Word), spreadsheet analysis (MS Excel), presentations (MS </w:t>
      </w:r>
      <w:proofErr w:type="spellStart"/>
      <w:r w:rsidRPr="00136916">
        <w:rPr>
          <w:sz w:val="20"/>
        </w:rPr>
        <w:t>Powerpoint</w:t>
      </w:r>
      <w:proofErr w:type="spellEnd"/>
      <w:r w:rsidRPr="00136916">
        <w:rPr>
          <w:sz w:val="20"/>
        </w:rPr>
        <w:t>), computation (MathCAD), and graphics (AutoCAD)</w:t>
      </w:r>
    </w:p>
    <w:p w:rsidR="00136916" w:rsidRPr="00136916" w:rsidRDefault="00136916" w:rsidP="00C92D66">
      <w:pPr>
        <w:numPr>
          <w:ilvl w:val="0"/>
          <w:numId w:val="2"/>
        </w:numPr>
        <w:tabs>
          <w:tab w:val="clear" w:pos="360"/>
          <w:tab w:val="num" w:pos="720"/>
        </w:tabs>
        <w:ind w:left="720"/>
        <w:jc w:val="both"/>
        <w:rPr>
          <w:sz w:val="20"/>
        </w:rPr>
      </w:pPr>
      <w:r w:rsidRPr="00136916">
        <w:rPr>
          <w:sz w:val="20"/>
        </w:rPr>
        <w:t xml:space="preserve">written, graphic and oral communication skills, including design memoranda, reports, plans and specifications, oral presentations, project logbook and orthographic and isometric drawings </w:t>
      </w:r>
    </w:p>
    <w:p w:rsidR="00136916" w:rsidRPr="00136916" w:rsidRDefault="00136916" w:rsidP="00C92D66">
      <w:pPr>
        <w:numPr>
          <w:ilvl w:val="0"/>
          <w:numId w:val="2"/>
        </w:numPr>
        <w:tabs>
          <w:tab w:val="clear" w:pos="360"/>
          <w:tab w:val="num" w:pos="720"/>
        </w:tabs>
        <w:ind w:left="720"/>
        <w:jc w:val="both"/>
        <w:rPr>
          <w:sz w:val="20"/>
        </w:rPr>
      </w:pPr>
      <w:r w:rsidRPr="00136916">
        <w:rPr>
          <w:sz w:val="20"/>
        </w:rPr>
        <w:t xml:space="preserve">teamwork, functional roles, assessment and feedback </w:t>
      </w:r>
    </w:p>
    <w:p w:rsidR="00136916" w:rsidRPr="00136916" w:rsidRDefault="00136916" w:rsidP="00C92D66">
      <w:pPr>
        <w:numPr>
          <w:ilvl w:val="0"/>
          <w:numId w:val="2"/>
        </w:numPr>
        <w:tabs>
          <w:tab w:val="clear" w:pos="360"/>
          <w:tab w:val="num" w:pos="720"/>
        </w:tabs>
        <w:ind w:left="720"/>
        <w:jc w:val="both"/>
        <w:rPr>
          <w:sz w:val="20"/>
        </w:rPr>
      </w:pPr>
      <w:r w:rsidRPr="00136916">
        <w:rPr>
          <w:sz w:val="20"/>
        </w:rPr>
        <w:t>professional development, licensing and engineering ethics</w:t>
      </w:r>
    </w:p>
    <w:p w:rsidR="00265281" w:rsidRPr="00F2705B" w:rsidRDefault="00265281" w:rsidP="00C92D66">
      <w:pPr>
        <w:pStyle w:val="NormalWeb"/>
        <w:jc w:val="both"/>
        <w:rPr>
          <w:b/>
          <w:bCs/>
          <w:sz w:val="20"/>
          <w:szCs w:val="20"/>
        </w:rPr>
      </w:pPr>
      <w:r w:rsidRPr="00F2705B">
        <w:rPr>
          <w:b/>
          <w:bCs/>
          <w:sz w:val="20"/>
          <w:szCs w:val="20"/>
        </w:rPr>
        <w:t xml:space="preserve">CATALOG DESCRIPTION (Please </w:t>
      </w:r>
      <w:proofErr w:type="gramStart"/>
      <w:r w:rsidRPr="00F2705B">
        <w:rPr>
          <w:b/>
          <w:bCs/>
          <w:sz w:val="20"/>
          <w:szCs w:val="20"/>
        </w:rPr>
        <w:t>provide</w:t>
      </w:r>
      <w:proofErr w:type="gramEnd"/>
      <w:r w:rsidRPr="00F2705B">
        <w:rPr>
          <w:b/>
          <w:bCs/>
          <w:sz w:val="20"/>
          <w:szCs w:val="20"/>
        </w:rPr>
        <w:t xml:space="preserve"> using the precise format to be included in the ESF catalog, please do not exceed 50 words) </w:t>
      </w:r>
    </w:p>
    <w:p w:rsidR="00265281" w:rsidRPr="00F2705B" w:rsidRDefault="00265281" w:rsidP="00C92D66">
      <w:pPr>
        <w:pStyle w:val="NormalWeb"/>
        <w:ind w:left="720"/>
        <w:jc w:val="both"/>
        <w:rPr>
          <w:sz w:val="20"/>
          <w:szCs w:val="20"/>
        </w:rPr>
      </w:pPr>
      <w:proofErr w:type="gramStart"/>
      <w:r>
        <w:rPr>
          <w:sz w:val="20"/>
          <w:szCs w:val="20"/>
        </w:rPr>
        <w:t>ERE</w:t>
      </w:r>
      <w:r w:rsidRPr="00F2705B">
        <w:rPr>
          <w:sz w:val="20"/>
          <w:szCs w:val="20"/>
        </w:rPr>
        <w:t xml:space="preserve"> </w:t>
      </w:r>
      <w:r w:rsidR="00136916">
        <w:rPr>
          <w:sz w:val="20"/>
          <w:szCs w:val="20"/>
        </w:rPr>
        <w:t>133</w:t>
      </w:r>
      <w:r w:rsidRPr="00F2705B">
        <w:rPr>
          <w:sz w:val="20"/>
          <w:szCs w:val="20"/>
        </w:rPr>
        <w:t>.</w:t>
      </w:r>
      <w:proofErr w:type="gramEnd"/>
      <w:r>
        <w:rPr>
          <w:sz w:val="20"/>
          <w:szCs w:val="20"/>
        </w:rPr>
        <w:t xml:space="preserve"> </w:t>
      </w:r>
      <w:r w:rsidR="00136916">
        <w:rPr>
          <w:sz w:val="20"/>
          <w:szCs w:val="20"/>
        </w:rPr>
        <w:t>Introduction to Engineering Design</w:t>
      </w:r>
      <w:r>
        <w:rPr>
          <w:sz w:val="20"/>
          <w:szCs w:val="20"/>
        </w:rPr>
        <w:t xml:space="preserve"> </w:t>
      </w:r>
      <w:r w:rsidRPr="00F2705B">
        <w:rPr>
          <w:sz w:val="20"/>
          <w:szCs w:val="20"/>
        </w:rPr>
        <w:t>(</w:t>
      </w:r>
      <w:r w:rsidR="00B97952" w:rsidRPr="00F2705B">
        <w:rPr>
          <w:sz w:val="20"/>
          <w:szCs w:val="20"/>
          <w:u w:val="single"/>
        </w:rPr>
        <w:fldChar w:fldCharType="begin">
          <w:ffData>
            <w:name w:val="Text6"/>
            <w:enabled/>
            <w:calcOnExit w:val="0"/>
            <w:textInput/>
          </w:ffData>
        </w:fldChar>
      </w:r>
      <w:r w:rsidRPr="00F2705B">
        <w:rPr>
          <w:sz w:val="20"/>
          <w:szCs w:val="20"/>
          <w:u w:val="single"/>
        </w:rPr>
        <w:instrText xml:space="preserve"> FORMTEXT </w:instrText>
      </w:r>
      <w:r w:rsidR="00B97952" w:rsidRPr="00F2705B">
        <w:rPr>
          <w:sz w:val="20"/>
          <w:szCs w:val="20"/>
          <w:u w:val="single"/>
        </w:rPr>
      </w:r>
      <w:r w:rsidR="00B97952" w:rsidRPr="00F2705B">
        <w:rPr>
          <w:sz w:val="20"/>
          <w:szCs w:val="20"/>
          <w:u w:val="single"/>
        </w:rPr>
        <w:fldChar w:fldCharType="separate"/>
      </w:r>
      <w:r w:rsidRPr="00F2705B">
        <w:rPr>
          <w:noProof/>
          <w:sz w:val="20"/>
          <w:szCs w:val="20"/>
          <w:u w:val="single"/>
        </w:rPr>
        <w:t>3</w:t>
      </w:r>
      <w:r w:rsidR="00B97952" w:rsidRPr="00F2705B">
        <w:rPr>
          <w:sz w:val="20"/>
          <w:szCs w:val="20"/>
          <w:u w:val="single"/>
        </w:rPr>
        <w:fldChar w:fldCharType="end"/>
      </w:r>
      <w:r w:rsidRPr="00F2705B">
        <w:rPr>
          <w:sz w:val="20"/>
          <w:szCs w:val="20"/>
        </w:rPr>
        <w:t>)</w:t>
      </w:r>
    </w:p>
    <w:p w:rsidR="00265281" w:rsidRPr="00136916" w:rsidRDefault="00265281" w:rsidP="00C92D66">
      <w:pPr>
        <w:pStyle w:val="NormalWeb"/>
        <w:ind w:left="720"/>
        <w:jc w:val="both"/>
        <w:rPr>
          <w:color w:val="000000"/>
          <w:sz w:val="20"/>
          <w:szCs w:val="20"/>
        </w:rPr>
      </w:pPr>
      <w:proofErr w:type="gramStart"/>
      <w:r w:rsidRPr="00136916">
        <w:rPr>
          <w:color w:val="000000"/>
          <w:sz w:val="20"/>
          <w:szCs w:val="20"/>
        </w:rPr>
        <w:t>T</w:t>
      </w:r>
      <w:r w:rsidR="00136916" w:rsidRPr="00136916">
        <w:rPr>
          <w:color w:val="000000"/>
          <w:sz w:val="20"/>
          <w:szCs w:val="20"/>
        </w:rPr>
        <w:t>wo</w:t>
      </w:r>
      <w:r w:rsidRPr="00136916">
        <w:rPr>
          <w:color w:val="000000"/>
          <w:sz w:val="20"/>
          <w:szCs w:val="20"/>
        </w:rPr>
        <w:t xml:space="preserve"> hours of lecture</w:t>
      </w:r>
      <w:r w:rsidR="00136916" w:rsidRPr="00136916">
        <w:rPr>
          <w:color w:val="000000"/>
          <w:sz w:val="20"/>
          <w:szCs w:val="20"/>
        </w:rPr>
        <w:t xml:space="preserve"> and three hours of group </w:t>
      </w:r>
      <w:r w:rsidRPr="00136916">
        <w:rPr>
          <w:color w:val="000000"/>
          <w:sz w:val="20"/>
          <w:szCs w:val="20"/>
        </w:rPr>
        <w:t>discussion per week.</w:t>
      </w:r>
      <w:proofErr w:type="gramEnd"/>
      <w:r w:rsidRPr="00136916">
        <w:rPr>
          <w:color w:val="000000"/>
          <w:sz w:val="20"/>
          <w:szCs w:val="20"/>
        </w:rPr>
        <w:t xml:space="preserve"> </w:t>
      </w:r>
      <w:proofErr w:type="gramStart"/>
      <w:r w:rsidR="00136916" w:rsidRPr="00136916">
        <w:rPr>
          <w:color w:val="000000"/>
          <w:sz w:val="20"/>
          <w:szCs w:val="20"/>
        </w:rPr>
        <w:t>An i</w:t>
      </w:r>
      <w:r w:rsidRPr="00136916">
        <w:rPr>
          <w:noProof/>
          <w:sz w:val="20"/>
        </w:rPr>
        <w:t>ntroduction</w:t>
      </w:r>
      <w:r w:rsidR="00136916" w:rsidRPr="00136916">
        <w:rPr>
          <w:noProof/>
          <w:sz w:val="20"/>
        </w:rPr>
        <w:t xml:space="preserve"> </w:t>
      </w:r>
      <w:r w:rsidR="00136916" w:rsidRPr="00136916">
        <w:rPr>
          <w:sz w:val="20"/>
        </w:rPr>
        <w:t xml:space="preserve">to the engineering profession, including design, communication, ethical and professional behavior, teamwork and data </w:t>
      </w:r>
      <w:r w:rsidR="00136916" w:rsidRPr="00136916">
        <w:rPr>
          <w:sz w:val="20"/>
        </w:rPr>
        <w:lastRenderedPageBreak/>
        <w:t>analysis.</w:t>
      </w:r>
      <w:proofErr w:type="gramEnd"/>
      <w:r w:rsidR="00136916" w:rsidRPr="00136916">
        <w:rPr>
          <w:sz w:val="20"/>
        </w:rPr>
        <w:t xml:space="preserve"> Learning is reinforced through study, conduct and critique of design exercises related to environmental resources engineering.  </w:t>
      </w:r>
      <w:proofErr w:type="gramStart"/>
      <w:r w:rsidR="00136916" w:rsidRPr="00136916">
        <w:rPr>
          <w:sz w:val="20"/>
        </w:rPr>
        <w:t>Spring</w:t>
      </w:r>
      <w:r w:rsidR="00136916">
        <w:rPr>
          <w:color w:val="000000"/>
          <w:sz w:val="20"/>
          <w:szCs w:val="20"/>
        </w:rPr>
        <w:t>.</w:t>
      </w:r>
      <w:proofErr w:type="gramEnd"/>
      <w:r w:rsidRPr="00136916">
        <w:rPr>
          <w:color w:val="000000"/>
          <w:sz w:val="20"/>
          <w:szCs w:val="20"/>
        </w:rPr>
        <w:t xml:space="preserve"> </w:t>
      </w:r>
    </w:p>
    <w:p w:rsidR="00265281" w:rsidRDefault="00265281" w:rsidP="00C92D66">
      <w:pPr>
        <w:pStyle w:val="NormalWeb"/>
        <w:ind w:left="720"/>
        <w:jc w:val="both"/>
        <w:rPr>
          <w:color w:val="000000"/>
          <w:sz w:val="20"/>
          <w:szCs w:val="20"/>
        </w:rPr>
      </w:pPr>
      <w:r w:rsidRPr="00D12218">
        <w:rPr>
          <w:color w:val="000000"/>
          <w:sz w:val="20"/>
          <w:szCs w:val="20"/>
          <w:highlight w:val="yellow"/>
        </w:rPr>
        <w:t xml:space="preserve">Prerequisite(s): </w:t>
      </w:r>
      <w:r w:rsidR="00D12218" w:rsidRPr="00D12218">
        <w:rPr>
          <w:color w:val="000000"/>
          <w:sz w:val="20"/>
          <w:szCs w:val="20"/>
          <w:highlight w:val="yellow"/>
        </w:rPr>
        <w:t>none</w:t>
      </w:r>
    </w:p>
    <w:p w:rsidR="00265281" w:rsidRPr="00F2705B" w:rsidRDefault="00265281" w:rsidP="00C92D66">
      <w:pPr>
        <w:pStyle w:val="NormalWeb"/>
        <w:jc w:val="both"/>
        <w:rPr>
          <w:b/>
          <w:bCs/>
          <w:sz w:val="20"/>
          <w:szCs w:val="20"/>
        </w:rPr>
      </w:pPr>
      <w:r w:rsidRPr="00F2705B">
        <w:rPr>
          <w:b/>
          <w:bCs/>
        </w:rPr>
        <w:t>COURSE HISTORY</w:t>
      </w:r>
      <w:r w:rsidRPr="00F2705B">
        <w:rPr>
          <w:b/>
          <w:bCs/>
          <w:sz w:val="20"/>
          <w:szCs w:val="20"/>
        </w:rPr>
        <w:t xml:space="preserve">: </w:t>
      </w:r>
    </w:p>
    <w:p w:rsidR="00136916" w:rsidRPr="00136916" w:rsidRDefault="00136916" w:rsidP="00C92D66">
      <w:pPr>
        <w:pStyle w:val="NormalWeb"/>
        <w:jc w:val="both"/>
        <w:rPr>
          <w:bCs/>
          <w:sz w:val="20"/>
          <w:szCs w:val="20"/>
        </w:rPr>
      </w:pPr>
      <w:r w:rsidRPr="00136916">
        <w:rPr>
          <w:bCs/>
          <w:sz w:val="20"/>
          <w:szCs w:val="20"/>
        </w:rPr>
        <w:t xml:space="preserve">This course replaces ERE 225 Engineering Graphics (1) and FEG 300 Introduction to Engineering Design (1) that were previously required courses for </w:t>
      </w:r>
      <w:r w:rsidR="00612788">
        <w:rPr>
          <w:bCs/>
          <w:sz w:val="20"/>
          <w:szCs w:val="20"/>
        </w:rPr>
        <w:t>Environmental Resources</w:t>
      </w:r>
      <w:r w:rsidRPr="00136916">
        <w:rPr>
          <w:bCs/>
          <w:sz w:val="20"/>
          <w:szCs w:val="20"/>
        </w:rPr>
        <w:t xml:space="preserve"> Engineering students in the sophomore and junior years, respectively. ERE 225 and FEG 300 will not be offered after </w:t>
      </w:r>
      <w:proofErr w:type="gramStart"/>
      <w:r w:rsidRPr="00136916">
        <w:rPr>
          <w:bCs/>
          <w:sz w:val="20"/>
          <w:szCs w:val="20"/>
        </w:rPr>
        <w:t>Fall</w:t>
      </w:r>
      <w:proofErr w:type="gramEnd"/>
      <w:r w:rsidRPr="00136916">
        <w:rPr>
          <w:bCs/>
          <w:sz w:val="20"/>
          <w:szCs w:val="20"/>
        </w:rPr>
        <w:t xml:space="preserve"> 2007. This course was offered initially in </w:t>
      </w:r>
      <w:proofErr w:type="gramStart"/>
      <w:r w:rsidRPr="00136916">
        <w:rPr>
          <w:bCs/>
          <w:sz w:val="20"/>
          <w:szCs w:val="20"/>
        </w:rPr>
        <w:t>Spring</w:t>
      </w:r>
      <w:proofErr w:type="gramEnd"/>
      <w:r w:rsidRPr="00136916">
        <w:rPr>
          <w:bCs/>
          <w:sz w:val="20"/>
          <w:szCs w:val="20"/>
        </w:rPr>
        <w:t xml:space="preserve"> 2008 as ERE 296 Special Topics Introduction to Engineering. This course will be offered to freshman engineering students, giving them the exposure to the engineering profession and tools for success within the curriculum in their first year.</w:t>
      </w:r>
    </w:p>
    <w:p w:rsidR="00136916" w:rsidRPr="00136916" w:rsidRDefault="00136916" w:rsidP="00C92D66">
      <w:pPr>
        <w:pStyle w:val="NormalWeb"/>
        <w:jc w:val="both"/>
        <w:rPr>
          <w:sz w:val="20"/>
          <w:szCs w:val="20"/>
        </w:rPr>
      </w:pPr>
      <w:r w:rsidRPr="00136916">
        <w:rPr>
          <w:sz w:val="20"/>
          <w:szCs w:val="20"/>
        </w:rPr>
        <w:t xml:space="preserve">Last approved: </w:t>
      </w:r>
      <w:smartTag w:uri="urn:schemas-microsoft-com:office:smarttags" w:element="date">
        <w:smartTagPr>
          <w:attr w:name="Month" w:val="4"/>
          <w:attr w:name="Day" w:val="14"/>
          <w:attr w:name="Year" w:val="2008"/>
        </w:smartTagPr>
        <w:r w:rsidRPr="00136916">
          <w:rPr>
            <w:sz w:val="20"/>
            <w:szCs w:val="20"/>
          </w:rPr>
          <w:t>April 14, 2008</w:t>
        </w:r>
      </w:smartTag>
      <w:r w:rsidRPr="00136916">
        <w:rPr>
          <w:sz w:val="20"/>
          <w:szCs w:val="20"/>
        </w:rPr>
        <w:t xml:space="preserve">; </w:t>
      </w:r>
      <w:proofErr w:type="gramStart"/>
      <w:r w:rsidRPr="00136916">
        <w:rPr>
          <w:sz w:val="20"/>
          <w:szCs w:val="20"/>
        </w:rPr>
        <w:t>Revised</w:t>
      </w:r>
      <w:proofErr w:type="gramEnd"/>
      <w:r w:rsidRPr="00136916">
        <w:rPr>
          <w:sz w:val="20"/>
          <w:szCs w:val="20"/>
        </w:rPr>
        <w:t xml:space="preserve">: </w:t>
      </w:r>
      <w:smartTag w:uri="urn:schemas-microsoft-com:office:smarttags" w:element="date">
        <w:smartTagPr>
          <w:attr w:name="Month" w:val="4"/>
          <w:attr w:name="Day" w:val="15"/>
          <w:attr w:name="Year" w:val="2008"/>
        </w:smartTagPr>
        <w:r w:rsidRPr="00136916">
          <w:rPr>
            <w:sz w:val="20"/>
            <w:szCs w:val="20"/>
          </w:rPr>
          <w:t>April 15, 2008</w:t>
        </w:r>
      </w:smartTag>
      <w:r w:rsidRPr="00136916">
        <w:rPr>
          <w:sz w:val="20"/>
          <w:szCs w:val="20"/>
        </w:rPr>
        <w:t>; Version: 5.5.2008</w:t>
      </w:r>
    </w:p>
    <w:p w:rsidR="00265281" w:rsidRPr="00F2705B" w:rsidRDefault="00265281" w:rsidP="00C92D66">
      <w:pPr>
        <w:pStyle w:val="NormalWeb"/>
        <w:jc w:val="both"/>
        <w:rPr>
          <w:sz w:val="20"/>
          <w:szCs w:val="20"/>
        </w:rPr>
      </w:pPr>
      <w:r>
        <w:rPr>
          <w:sz w:val="20"/>
          <w:szCs w:val="20"/>
        </w:rPr>
        <w:t xml:space="preserve">Revised course prefix from FEG </w:t>
      </w:r>
      <w:r w:rsidR="00136916">
        <w:rPr>
          <w:sz w:val="20"/>
          <w:szCs w:val="20"/>
        </w:rPr>
        <w:t>133</w:t>
      </w:r>
      <w:r>
        <w:rPr>
          <w:sz w:val="20"/>
          <w:szCs w:val="20"/>
        </w:rPr>
        <w:t xml:space="preserve"> to ERE </w:t>
      </w:r>
      <w:r w:rsidR="00136916">
        <w:rPr>
          <w:sz w:val="20"/>
          <w:szCs w:val="20"/>
        </w:rPr>
        <w:t>133</w:t>
      </w:r>
      <w:r>
        <w:rPr>
          <w:sz w:val="20"/>
          <w:szCs w:val="20"/>
        </w:rPr>
        <w:t xml:space="preserve">, and updated program and/or department name from Environmental Resources and Forest Engineering to Environmental Resources Engineering: </w:t>
      </w:r>
      <w:r w:rsidR="00B97952">
        <w:rPr>
          <w:sz w:val="20"/>
          <w:szCs w:val="20"/>
        </w:rPr>
        <w:fldChar w:fldCharType="begin"/>
      </w:r>
      <w:r w:rsidR="00CE225C">
        <w:rPr>
          <w:sz w:val="20"/>
          <w:szCs w:val="20"/>
        </w:rPr>
        <w:instrText xml:space="preserve"> DATE \@ "MMMM d, yyyy" </w:instrText>
      </w:r>
      <w:r w:rsidR="00B97952">
        <w:rPr>
          <w:sz w:val="20"/>
          <w:szCs w:val="20"/>
        </w:rPr>
        <w:fldChar w:fldCharType="separate"/>
      </w:r>
      <w:r w:rsidR="00F75C35">
        <w:rPr>
          <w:noProof/>
          <w:sz w:val="20"/>
          <w:szCs w:val="20"/>
        </w:rPr>
        <w:t>September 28, 2010</w:t>
      </w:r>
      <w:r w:rsidR="00B97952">
        <w:rPr>
          <w:sz w:val="20"/>
          <w:szCs w:val="20"/>
        </w:rPr>
        <w:fldChar w:fldCharType="end"/>
      </w:r>
    </w:p>
    <w:sectPr w:rsidR="00265281" w:rsidRPr="00F2705B" w:rsidSect="00364F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ECA"/>
    <w:multiLevelType w:val="hybridMultilevel"/>
    <w:tmpl w:val="C75CD1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2404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F990F54"/>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3">
    <w:nsid w:val="576B74E7"/>
    <w:multiLevelType w:val="hybridMultilevel"/>
    <w:tmpl w:val="D35AC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3042F"/>
    <w:rsid w:val="000032B0"/>
    <w:rsid w:val="000071BB"/>
    <w:rsid w:val="00010B99"/>
    <w:rsid w:val="00020463"/>
    <w:rsid w:val="000265C6"/>
    <w:rsid w:val="00043F72"/>
    <w:rsid w:val="000700C1"/>
    <w:rsid w:val="0009428E"/>
    <w:rsid w:val="000965A1"/>
    <w:rsid w:val="000A06AD"/>
    <w:rsid w:val="000A5972"/>
    <w:rsid w:val="000A6450"/>
    <w:rsid w:val="000C27D4"/>
    <w:rsid w:val="000C4FDC"/>
    <w:rsid w:val="000D617A"/>
    <w:rsid w:val="000F40D9"/>
    <w:rsid w:val="000F4E1F"/>
    <w:rsid w:val="00107971"/>
    <w:rsid w:val="001135A1"/>
    <w:rsid w:val="00117430"/>
    <w:rsid w:val="00134C4B"/>
    <w:rsid w:val="00136916"/>
    <w:rsid w:val="00161A5D"/>
    <w:rsid w:val="00194FB1"/>
    <w:rsid w:val="00197CEB"/>
    <w:rsid w:val="001B2F57"/>
    <w:rsid w:val="001C27C0"/>
    <w:rsid w:val="001C283E"/>
    <w:rsid w:val="001C608F"/>
    <w:rsid w:val="001D27A9"/>
    <w:rsid w:val="001F4B64"/>
    <w:rsid w:val="00213DB5"/>
    <w:rsid w:val="00214A5C"/>
    <w:rsid w:val="00215D14"/>
    <w:rsid w:val="00232CDF"/>
    <w:rsid w:val="00236E47"/>
    <w:rsid w:val="00242E6D"/>
    <w:rsid w:val="0024348B"/>
    <w:rsid w:val="0024412E"/>
    <w:rsid w:val="0024603D"/>
    <w:rsid w:val="00252A1E"/>
    <w:rsid w:val="00265281"/>
    <w:rsid w:val="00285213"/>
    <w:rsid w:val="00296F69"/>
    <w:rsid w:val="002B181D"/>
    <w:rsid w:val="002B3AB8"/>
    <w:rsid w:val="002C6847"/>
    <w:rsid w:val="002D6ED5"/>
    <w:rsid w:val="002E23DE"/>
    <w:rsid w:val="002F124E"/>
    <w:rsid w:val="0030120F"/>
    <w:rsid w:val="00304997"/>
    <w:rsid w:val="003109DD"/>
    <w:rsid w:val="003326E3"/>
    <w:rsid w:val="003406ED"/>
    <w:rsid w:val="00342A3D"/>
    <w:rsid w:val="003623F8"/>
    <w:rsid w:val="00364FBC"/>
    <w:rsid w:val="00364FE0"/>
    <w:rsid w:val="003716B6"/>
    <w:rsid w:val="00374654"/>
    <w:rsid w:val="00376232"/>
    <w:rsid w:val="00380BF7"/>
    <w:rsid w:val="00380C85"/>
    <w:rsid w:val="00381C8E"/>
    <w:rsid w:val="00395A33"/>
    <w:rsid w:val="00397251"/>
    <w:rsid w:val="003A508B"/>
    <w:rsid w:val="003A5E74"/>
    <w:rsid w:val="003B65DE"/>
    <w:rsid w:val="003B75BF"/>
    <w:rsid w:val="003F680B"/>
    <w:rsid w:val="00404907"/>
    <w:rsid w:val="004079B3"/>
    <w:rsid w:val="00412C6B"/>
    <w:rsid w:val="00420B3A"/>
    <w:rsid w:val="00421410"/>
    <w:rsid w:val="0043042F"/>
    <w:rsid w:val="00431F88"/>
    <w:rsid w:val="0043302B"/>
    <w:rsid w:val="00435108"/>
    <w:rsid w:val="004407DC"/>
    <w:rsid w:val="00444410"/>
    <w:rsid w:val="00445786"/>
    <w:rsid w:val="00446F53"/>
    <w:rsid w:val="00446FD0"/>
    <w:rsid w:val="004609DB"/>
    <w:rsid w:val="00461198"/>
    <w:rsid w:val="00463552"/>
    <w:rsid w:val="00463BAB"/>
    <w:rsid w:val="004718FD"/>
    <w:rsid w:val="00472F9D"/>
    <w:rsid w:val="00473E54"/>
    <w:rsid w:val="004759AB"/>
    <w:rsid w:val="00475A81"/>
    <w:rsid w:val="00477786"/>
    <w:rsid w:val="00494483"/>
    <w:rsid w:val="004A3644"/>
    <w:rsid w:val="004A6C97"/>
    <w:rsid w:val="004B005D"/>
    <w:rsid w:val="004B2A20"/>
    <w:rsid w:val="004C2674"/>
    <w:rsid w:val="004C3365"/>
    <w:rsid w:val="004C54B4"/>
    <w:rsid w:val="004C6616"/>
    <w:rsid w:val="004D0B16"/>
    <w:rsid w:val="004E714F"/>
    <w:rsid w:val="004F35F1"/>
    <w:rsid w:val="005027E8"/>
    <w:rsid w:val="0050307A"/>
    <w:rsid w:val="0050380A"/>
    <w:rsid w:val="00515094"/>
    <w:rsid w:val="005155BE"/>
    <w:rsid w:val="005158DA"/>
    <w:rsid w:val="00525B23"/>
    <w:rsid w:val="00540369"/>
    <w:rsid w:val="0055294E"/>
    <w:rsid w:val="00561657"/>
    <w:rsid w:val="0056577B"/>
    <w:rsid w:val="00567ECE"/>
    <w:rsid w:val="00583EA0"/>
    <w:rsid w:val="00587428"/>
    <w:rsid w:val="00587895"/>
    <w:rsid w:val="005A1295"/>
    <w:rsid w:val="005A56C6"/>
    <w:rsid w:val="005B5C67"/>
    <w:rsid w:val="005D0A6E"/>
    <w:rsid w:val="005D575D"/>
    <w:rsid w:val="005E08A9"/>
    <w:rsid w:val="005E62FC"/>
    <w:rsid w:val="005F07CF"/>
    <w:rsid w:val="006029C8"/>
    <w:rsid w:val="006044B2"/>
    <w:rsid w:val="00612788"/>
    <w:rsid w:val="00644DD8"/>
    <w:rsid w:val="00644E6F"/>
    <w:rsid w:val="00645975"/>
    <w:rsid w:val="00656039"/>
    <w:rsid w:val="00657C86"/>
    <w:rsid w:val="00671A86"/>
    <w:rsid w:val="00673C35"/>
    <w:rsid w:val="006767FD"/>
    <w:rsid w:val="00680D0F"/>
    <w:rsid w:val="00691CBB"/>
    <w:rsid w:val="0069577E"/>
    <w:rsid w:val="006A1628"/>
    <w:rsid w:val="006A30C2"/>
    <w:rsid w:val="006A4051"/>
    <w:rsid w:val="006A71BC"/>
    <w:rsid w:val="006D1550"/>
    <w:rsid w:val="006E1670"/>
    <w:rsid w:val="006E6672"/>
    <w:rsid w:val="006F0B0C"/>
    <w:rsid w:val="006F122D"/>
    <w:rsid w:val="006F2411"/>
    <w:rsid w:val="006F62FA"/>
    <w:rsid w:val="00700CC0"/>
    <w:rsid w:val="00703A12"/>
    <w:rsid w:val="007152FD"/>
    <w:rsid w:val="007179E7"/>
    <w:rsid w:val="00724F83"/>
    <w:rsid w:val="00740755"/>
    <w:rsid w:val="00746BBF"/>
    <w:rsid w:val="00751B6F"/>
    <w:rsid w:val="007525B7"/>
    <w:rsid w:val="00766739"/>
    <w:rsid w:val="00770C9B"/>
    <w:rsid w:val="007732F2"/>
    <w:rsid w:val="00773C8C"/>
    <w:rsid w:val="00780A61"/>
    <w:rsid w:val="00790A64"/>
    <w:rsid w:val="00794AB2"/>
    <w:rsid w:val="0079604B"/>
    <w:rsid w:val="007A58C7"/>
    <w:rsid w:val="007B1C93"/>
    <w:rsid w:val="007C07F7"/>
    <w:rsid w:val="007E1B2F"/>
    <w:rsid w:val="007E3751"/>
    <w:rsid w:val="007E7B56"/>
    <w:rsid w:val="007F652D"/>
    <w:rsid w:val="007F68FE"/>
    <w:rsid w:val="00805D50"/>
    <w:rsid w:val="008068C8"/>
    <w:rsid w:val="008071DA"/>
    <w:rsid w:val="00817CA3"/>
    <w:rsid w:val="00821325"/>
    <w:rsid w:val="00821882"/>
    <w:rsid w:val="00826985"/>
    <w:rsid w:val="00832414"/>
    <w:rsid w:val="00832C79"/>
    <w:rsid w:val="00837FB2"/>
    <w:rsid w:val="00841EFF"/>
    <w:rsid w:val="008437F9"/>
    <w:rsid w:val="00843B3F"/>
    <w:rsid w:val="00853976"/>
    <w:rsid w:val="00857579"/>
    <w:rsid w:val="008601F8"/>
    <w:rsid w:val="00861C43"/>
    <w:rsid w:val="00866C9F"/>
    <w:rsid w:val="008811C2"/>
    <w:rsid w:val="00884AB0"/>
    <w:rsid w:val="00895CE3"/>
    <w:rsid w:val="008A14EB"/>
    <w:rsid w:val="008A5191"/>
    <w:rsid w:val="008B4AB5"/>
    <w:rsid w:val="008B4C27"/>
    <w:rsid w:val="008C25A3"/>
    <w:rsid w:val="008D5998"/>
    <w:rsid w:val="008D5B7C"/>
    <w:rsid w:val="008E58C3"/>
    <w:rsid w:val="008F106F"/>
    <w:rsid w:val="008F56F0"/>
    <w:rsid w:val="0090078F"/>
    <w:rsid w:val="009048D5"/>
    <w:rsid w:val="00911B3F"/>
    <w:rsid w:val="0091785E"/>
    <w:rsid w:val="00920E2A"/>
    <w:rsid w:val="00927064"/>
    <w:rsid w:val="0093400C"/>
    <w:rsid w:val="00946CC1"/>
    <w:rsid w:val="00950000"/>
    <w:rsid w:val="00960863"/>
    <w:rsid w:val="00962284"/>
    <w:rsid w:val="00964CF6"/>
    <w:rsid w:val="00972AFC"/>
    <w:rsid w:val="0098230A"/>
    <w:rsid w:val="00996B60"/>
    <w:rsid w:val="009A007E"/>
    <w:rsid w:val="009A17D7"/>
    <w:rsid w:val="009A76BB"/>
    <w:rsid w:val="009B68E9"/>
    <w:rsid w:val="009D2337"/>
    <w:rsid w:val="009F7FC2"/>
    <w:rsid w:val="00A033C9"/>
    <w:rsid w:val="00A03C47"/>
    <w:rsid w:val="00A05177"/>
    <w:rsid w:val="00A05AC5"/>
    <w:rsid w:val="00A17070"/>
    <w:rsid w:val="00A241E1"/>
    <w:rsid w:val="00A35382"/>
    <w:rsid w:val="00A37573"/>
    <w:rsid w:val="00A87FD8"/>
    <w:rsid w:val="00A90065"/>
    <w:rsid w:val="00AB6C74"/>
    <w:rsid w:val="00AC12B6"/>
    <w:rsid w:val="00AD0D9C"/>
    <w:rsid w:val="00AD4257"/>
    <w:rsid w:val="00AE6933"/>
    <w:rsid w:val="00B1078D"/>
    <w:rsid w:val="00B14373"/>
    <w:rsid w:val="00B146CA"/>
    <w:rsid w:val="00B303AA"/>
    <w:rsid w:val="00B314A9"/>
    <w:rsid w:val="00B347E4"/>
    <w:rsid w:val="00B373C1"/>
    <w:rsid w:val="00B40C8A"/>
    <w:rsid w:val="00B46395"/>
    <w:rsid w:val="00B54040"/>
    <w:rsid w:val="00B60061"/>
    <w:rsid w:val="00B97952"/>
    <w:rsid w:val="00B97ADE"/>
    <w:rsid w:val="00BA10E0"/>
    <w:rsid w:val="00BB325B"/>
    <w:rsid w:val="00BB7258"/>
    <w:rsid w:val="00BC62F4"/>
    <w:rsid w:val="00BE6510"/>
    <w:rsid w:val="00C04E92"/>
    <w:rsid w:val="00C0768D"/>
    <w:rsid w:val="00C0793A"/>
    <w:rsid w:val="00C3157C"/>
    <w:rsid w:val="00C332A7"/>
    <w:rsid w:val="00C43570"/>
    <w:rsid w:val="00C52F56"/>
    <w:rsid w:val="00C54358"/>
    <w:rsid w:val="00C54D3E"/>
    <w:rsid w:val="00C60445"/>
    <w:rsid w:val="00C60CDD"/>
    <w:rsid w:val="00C72137"/>
    <w:rsid w:val="00C75688"/>
    <w:rsid w:val="00C7608C"/>
    <w:rsid w:val="00C77ED1"/>
    <w:rsid w:val="00C8747F"/>
    <w:rsid w:val="00C92D66"/>
    <w:rsid w:val="00CA5394"/>
    <w:rsid w:val="00CB0D2B"/>
    <w:rsid w:val="00CB63B6"/>
    <w:rsid w:val="00CC1F25"/>
    <w:rsid w:val="00CC49F1"/>
    <w:rsid w:val="00CE225C"/>
    <w:rsid w:val="00CE7566"/>
    <w:rsid w:val="00CF426B"/>
    <w:rsid w:val="00CF721D"/>
    <w:rsid w:val="00D004AE"/>
    <w:rsid w:val="00D00F85"/>
    <w:rsid w:val="00D02EA2"/>
    <w:rsid w:val="00D030E9"/>
    <w:rsid w:val="00D12218"/>
    <w:rsid w:val="00D1515F"/>
    <w:rsid w:val="00D168A2"/>
    <w:rsid w:val="00D16E09"/>
    <w:rsid w:val="00D174DE"/>
    <w:rsid w:val="00D206A7"/>
    <w:rsid w:val="00D27012"/>
    <w:rsid w:val="00D27F8D"/>
    <w:rsid w:val="00D31F1A"/>
    <w:rsid w:val="00D354E2"/>
    <w:rsid w:val="00D44226"/>
    <w:rsid w:val="00D560FC"/>
    <w:rsid w:val="00D570E4"/>
    <w:rsid w:val="00D60107"/>
    <w:rsid w:val="00D65965"/>
    <w:rsid w:val="00D73772"/>
    <w:rsid w:val="00D761A7"/>
    <w:rsid w:val="00D83021"/>
    <w:rsid w:val="00D86189"/>
    <w:rsid w:val="00D86998"/>
    <w:rsid w:val="00D95DE0"/>
    <w:rsid w:val="00D965C3"/>
    <w:rsid w:val="00DB671D"/>
    <w:rsid w:val="00DC1A6D"/>
    <w:rsid w:val="00DC5F58"/>
    <w:rsid w:val="00DD040A"/>
    <w:rsid w:val="00DF6D3F"/>
    <w:rsid w:val="00E0213B"/>
    <w:rsid w:val="00E21770"/>
    <w:rsid w:val="00E30DD6"/>
    <w:rsid w:val="00E41002"/>
    <w:rsid w:val="00E52D19"/>
    <w:rsid w:val="00E54110"/>
    <w:rsid w:val="00E551EB"/>
    <w:rsid w:val="00E55DD8"/>
    <w:rsid w:val="00E67520"/>
    <w:rsid w:val="00E72FA2"/>
    <w:rsid w:val="00E74FF1"/>
    <w:rsid w:val="00E77106"/>
    <w:rsid w:val="00E86DD0"/>
    <w:rsid w:val="00E87B95"/>
    <w:rsid w:val="00E94B4D"/>
    <w:rsid w:val="00E969DA"/>
    <w:rsid w:val="00E96DAF"/>
    <w:rsid w:val="00EA015C"/>
    <w:rsid w:val="00EA10CF"/>
    <w:rsid w:val="00EA11BC"/>
    <w:rsid w:val="00EA7D92"/>
    <w:rsid w:val="00EF4080"/>
    <w:rsid w:val="00F341F0"/>
    <w:rsid w:val="00F37AD5"/>
    <w:rsid w:val="00F41295"/>
    <w:rsid w:val="00F47C6B"/>
    <w:rsid w:val="00F5342E"/>
    <w:rsid w:val="00F53605"/>
    <w:rsid w:val="00F6100A"/>
    <w:rsid w:val="00F72C69"/>
    <w:rsid w:val="00F75C35"/>
    <w:rsid w:val="00F76759"/>
    <w:rsid w:val="00F76AA3"/>
    <w:rsid w:val="00F96B7A"/>
    <w:rsid w:val="00FA08FD"/>
    <w:rsid w:val="00FA62A6"/>
    <w:rsid w:val="00FA6AA7"/>
    <w:rsid w:val="00FC27A9"/>
    <w:rsid w:val="00FD10AA"/>
    <w:rsid w:val="00FD2B90"/>
    <w:rsid w:val="00FD6A44"/>
    <w:rsid w:val="00FE182C"/>
    <w:rsid w:val="00FE2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2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042F"/>
    <w:pPr>
      <w:spacing w:before="100" w:beforeAutospacing="1" w:after="100" w:afterAutospacing="1"/>
    </w:pPr>
    <w:rPr>
      <w:szCs w:val="24"/>
    </w:rPr>
  </w:style>
  <w:style w:type="paragraph" w:styleId="BalloonText">
    <w:name w:val="Balloon Text"/>
    <w:basedOn w:val="Normal"/>
    <w:semiHidden/>
    <w:rsid w:val="000965A1"/>
    <w:rPr>
      <w:rFonts w:ascii="Tahoma" w:hAnsi="Tahoma" w:cs="Tahoma"/>
      <w:sz w:val="16"/>
      <w:szCs w:val="16"/>
    </w:rPr>
  </w:style>
  <w:style w:type="paragraph" w:customStyle="1" w:styleId="DefaultText">
    <w:name w:val="Default Text"/>
    <w:basedOn w:val="Normal"/>
    <w:rsid w:val="00265281"/>
    <w:pPr>
      <w:tabs>
        <w:tab w:val="left" w:pos="230"/>
        <w:tab w:val="left" w:pos="518"/>
        <w:tab w:val="left" w:pos="792"/>
        <w:tab w:val="left" w:pos="1022"/>
        <w:tab w:val="left" w:pos="1080"/>
        <w:tab w:val="left" w:pos="7632"/>
      </w:tabs>
      <w:overflowPunct w:val="0"/>
      <w:autoSpaceDE w:val="0"/>
      <w:autoSpaceDN w:val="0"/>
      <w:adjustRightInd w:val="0"/>
      <w:textAlignment w:val="baseline"/>
    </w:pPr>
    <w:rPr>
      <w:rFonts w:ascii="TimesNewRomanPS" w:eastAsiaTheme="minorEastAsia" w:hAnsi="TimesNewRomanP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557C5-6FA8-4B16-812B-345386B4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ESF COURSE PROPOSAL FORM</vt:lpstr>
    </vt:vector>
  </TitlesOfParts>
  <Company>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COURSE PROPOSAL FORM</dc:title>
  <dc:subject/>
  <dc:creator> </dc:creator>
  <cp:keywords/>
  <dc:description/>
  <cp:lastModifiedBy>Douglas J. Daley</cp:lastModifiedBy>
  <cp:revision>18</cp:revision>
  <dcterms:created xsi:type="dcterms:W3CDTF">2010-09-24T14:08:00Z</dcterms:created>
  <dcterms:modified xsi:type="dcterms:W3CDTF">2010-09-28T17:12:00Z</dcterms:modified>
</cp:coreProperties>
</file>