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E4" w:rsidRPr="00F2705B" w:rsidRDefault="003F1AE4" w:rsidP="003F1AE4">
      <w:pPr>
        <w:jc w:val="center"/>
      </w:pPr>
      <w:r w:rsidRPr="00F2705B">
        <w:rPr>
          <w:b/>
        </w:rPr>
        <w:t>DETAILED COURSE DESCRIPTION</w:t>
      </w:r>
    </w:p>
    <w:p w:rsidR="003F1AE4" w:rsidRPr="00F2705B" w:rsidRDefault="003F1AE4" w:rsidP="003F1AE4">
      <w:pPr>
        <w:jc w:val="center"/>
      </w:pPr>
    </w:p>
    <w:p w:rsidR="003F1AE4" w:rsidRPr="00F2705B" w:rsidRDefault="003F1AE4" w:rsidP="003F1AE4">
      <w:pPr>
        <w:rPr>
          <w:sz w:val="20"/>
          <w:szCs w:val="20"/>
        </w:rPr>
      </w:pPr>
      <w:r w:rsidRPr="00F2705B">
        <w:rPr>
          <w:b/>
        </w:rPr>
        <w:t>COURSE:</w:t>
      </w:r>
      <w:r w:rsidRPr="00F2705B">
        <w:rPr>
          <w:b/>
        </w:rPr>
        <w:tab/>
      </w:r>
      <w:r w:rsidR="00C63E6B">
        <w:rPr>
          <w:sz w:val="20"/>
          <w:szCs w:val="20"/>
        </w:rPr>
        <w:t>ERE</w:t>
      </w:r>
      <w:r w:rsidR="00A7079C">
        <w:rPr>
          <w:sz w:val="20"/>
          <w:szCs w:val="20"/>
        </w:rPr>
        <w:t xml:space="preserve"> 340</w:t>
      </w:r>
      <w:r w:rsidRPr="00F2705B">
        <w:rPr>
          <w:sz w:val="20"/>
          <w:szCs w:val="20"/>
        </w:rPr>
        <w:t xml:space="preserve">– </w:t>
      </w:r>
      <w:r w:rsidR="00A7079C">
        <w:rPr>
          <w:sz w:val="20"/>
          <w:szCs w:val="20"/>
        </w:rPr>
        <w:t>Engineering Hydrology and Hydraulics</w:t>
      </w:r>
    </w:p>
    <w:p w:rsidR="003F1AE4" w:rsidRPr="00F2705B" w:rsidRDefault="003F1AE4" w:rsidP="003F1AE4">
      <w:pPr>
        <w:rPr>
          <w:sz w:val="20"/>
          <w:szCs w:val="20"/>
        </w:rPr>
      </w:pPr>
      <w:r w:rsidRPr="00F2705B">
        <w:rPr>
          <w:sz w:val="20"/>
          <w:szCs w:val="20"/>
        </w:rPr>
        <w:tab/>
      </w:r>
      <w:r w:rsidRPr="00F2705B">
        <w:rPr>
          <w:sz w:val="20"/>
          <w:szCs w:val="20"/>
        </w:rPr>
        <w:tab/>
      </w:r>
      <w:r w:rsidRPr="00F2705B">
        <w:rPr>
          <w:sz w:val="20"/>
          <w:szCs w:val="20"/>
        </w:rPr>
        <w:tab/>
      </w:r>
      <w:r w:rsidRPr="00F2705B">
        <w:rPr>
          <w:sz w:val="20"/>
          <w:szCs w:val="20"/>
        </w:rPr>
        <w:tab/>
      </w:r>
      <w:r w:rsidR="00A7079C">
        <w:rPr>
          <w:sz w:val="20"/>
          <w:szCs w:val="20"/>
        </w:rPr>
        <w:t>4</w:t>
      </w:r>
      <w:r w:rsidRPr="00F2705B">
        <w:rPr>
          <w:sz w:val="20"/>
          <w:szCs w:val="20"/>
        </w:rPr>
        <w:t xml:space="preserve"> Credit Hours – Spring Semester</w:t>
      </w:r>
    </w:p>
    <w:p w:rsidR="00A7079C" w:rsidRPr="00F2705B" w:rsidRDefault="003F1AE4" w:rsidP="003F1AE4">
      <w:pPr>
        <w:rPr>
          <w:sz w:val="20"/>
          <w:szCs w:val="20"/>
        </w:rPr>
      </w:pPr>
      <w:r w:rsidRPr="00F2705B">
        <w:rPr>
          <w:sz w:val="20"/>
          <w:szCs w:val="20"/>
        </w:rPr>
        <w:tab/>
      </w:r>
      <w:r w:rsidRPr="00F2705B">
        <w:rPr>
          <w:sz w:val="20"/>
          <w:szCs w:val="20"/>
        </w:rPr>
        <w:tab/>
      </w:r>
      <w:r w:rsidRPr="00F2705B">
        <w:rPr>
          <w:sz w:val="20"/>
          <w:szCs w:val="20"/>
        </w:rPr>
        <w:tab/>
      </w:r>
      <w:r w:rsidRPr="00F2705B">
        <w:rPr>
          <w:sz w:val="20"/>
          <w:szCs w:val="20"/>
        </w:rPr>
        <w:tab/>
        <w:t xml:space="preserve">3 Hours Lecture </w:t>
      </w:r>
      <w:r w:rsidR="009C1D16">
        <w:rPr>
          <w:sz w:val="20"/>
          <w:szCs w:val="20"/>
        </w:rPr>
        <w:t xml:space="preserve">and </w:t>
      </w:r>
      <w:r w:rsidR="00A7079C">
        <w:rPr>
          <w:sz w:val="20"/>
          <w:szCs w:val="20"/>
        </w:rPr>
        <w:t>3 Hours Lab Per Week</w:t>
      </w:r>
    </w:p>
    <w:p w:rsidR="00A3221F" w:rsidRDefault="003F1AE4" w:rsidP="003F1AE4">
      <w:pPr>
        <w:rPr>
          <w:sz w:val="20"/>
          <w:szCs w:val="20"/>
        </w:rPr>
      </w:pPr>
      <w:r w:rsidRPr="00F2705B">
        <w:rPr>
          <w:sz w:val="20"/>
          <w:szCs w:val="20"/>
        </w:rPr>
        <w:tab/>
      </w:r>
      <w:r w:rsidRPr="00F2705B">
        <w:rPr>
          <w:sz w:val="20"/>
          <w:szCs w:val="20"/>
        </w:rPr>
        <w:tab/>
      </w:r>
      <w:r w:rsidRPr="00F2705B">
        <w:rPr>
          <w:sz w:val="20"/>
          <w:szCs w:val="20"/>
        </w:rPr>
        <w:tab/>
      </w:r>
      <w:r w:rsidRPr="00F2705B">
        <w:rPr>
          <w:sz w:val="20"/>
          <w:szCs w:val="20"/>
        </w:rPr>
        <w:tab/>
        <w:t xml:space="preserve">Prerequisite(s): </w:t>
      </w:r>
      <w:r w:rsidR="00C63E6B">
        <w:rPr>
          <w:sz w:val="20"/>
          <w:szCs w:val="20"/>
        </w:rPr>
        <w:t>ERE</w:t>
      </w:r>
      <w:r w:rsidR="00A3221F">
        <w:rPr>
          <w:sz w:val="20"/>
          <w:szCs w:val="20"/>
        </w:rPr>
        <w:t xml:space="preserve"> 133</w:t>
      </w:r>
      <w:r w:rsidR="00A7079C">
        <w:rPr>
          <w:sz w:val="20"/>
          <w:szCs w:val="20"/>
        </w:rPr>
        <w:t xml:space="preserve">, </w:t>
      </w:r>
      <w:r w:rsidR="00A3221F">
        <w:rPr>
          <w:sz w:val="20"/>
          <w:szCs w:val="20"/>
        </w:rPr>
        <w:t>MAE 341</w:t>
      </w:r>
      <w:r w:rsidR="00A7079C">
        <w:rPr>
          <w:sz w:val="20"/>
          <w:szCs w:val="20"/>
        </w:rPr>
        <w:t xml:space="preserve">, </w:t>
      </w:r>
      <w:r w:rsidR="00C63E6B">
        <w:rPr>
          <w:sz w:val="20"/>
          <w:szCs w:val="20"/>
        </w:rPr>
        <w:t>ERE</w:t>
      </w:r>
      <w:r w:rsidR="00A3221F">
        <w:rPr>
          <w:sz w:val="20"/>
          <w:szCs w:val="20"/>
        </w:rPr>
        <w:t xml:space="preserve"> 335, </w:t>
      </w:r>
      <w:r w:rsidR="00A3221F" w:rsidRPr="00DF1445">
        <w:rPr>
          <w:sz w:val="20"/>
          <w:szCs w:val="20"/>
        </w:rPr>
        <w:t>ERE 371</w:t>
      </w:r>
    </w:p>
    <w:p w:rsidR="003F1AE4" w:rsidRPr="00F2705B" w:rsidRDefault="00A3221F" w:rsidP="00A3221F">
      <w:pPr>
        <w:ind w:left="2160" w:firstLine="720"/>
        <w:rPr>
          <w:sz w:val="20"/>
          <w:szCs w:val="20"/>
        </w:rPr>
      </w:pPr>
      <w:r>
        <w:rPr>
          <w:sz w:val="20"/>
          <w:szCs w:val="20"/>
        </w:rPr>
        <w:t>Co-Requisite:</w:t>
      </w:r>
      <w:r w:rsidR="00A7079C">
        <w:rPr>
          <w:sz w:val="20"/>
          <w:szCs w:val="20"/>
        </w:rPr>
        <w:t xml:space="preserve"> </w:t>
      </w:r>
      <w:r>
        <w:rPr>
          <w:sz w:val="20"/>
          <w:szCs w:val="20"/>
        </w:rPr>
        <w:t>APM 395</w:t>
      </w:r>
    </w:p>
    <w:p w:rsidR="003F1AE4" w:rsidRPr="00F2705B" w:rsidRDefault="003F1AE4" w:rsidP="003F1AE4"/>
    <w:p w:rsidR="003F1AE4" w:rsidRPr="00F2705B" w:rsidRDefault="003F1AE4" w:rsidP="003738C4">
      <w:pPr>
        <w:jc w:val="both"/>
        <w:rPr>
          <w:b/>
        </w:rPr>
      </w:pPr>
      <w:r w:rsidRPr="00F2705B">
        <w:rPr>
          <w:b/>
        </w:rPr>
        <w:t>SCOPE:</w:t>
      </w:r>
    </w:p>
    <w:p w:rsidR="0010389D" w:rsidRPr="00F2705B" w:rsidRDefault="0010389D" w:rsidP="003738C4">
      <w:pPr>
        <w:jc w:val="both"/>
      </w:pPr>
    </w:p>
    <w:p w:rsidR="006A5375" w:rsidRPr="00F2705B" w:rsidRDefault="003F1AE4" w:rsidP="003738C4">
      <w:pPr>
        <w:pStyle w:val="DefaultText"/>
        <w:numPr>
          <w:ilvl w:val="0"/>
          <w:numId w:val="6"/>
        </w:numPr>
        <w:tabs>
          <w:tab w:val="clear" w:pos="518"/>
          <w:tab w:val="left" w:pos="360"/>
        </w:tabs>
        <w:jc w:val="both"/>
        <w:rPr>
          <w:rFonts w:ascii="Times New Roman" w:hAnsi="Times New Roman"/>
        </w:rPr>
      </w:pPr>
      <w:r w:rsidRPr="00F2705B">
        <w:rPr>
          <w:rFonts w:ascii="Times New Roman" w:hAnsi="Times New Roman"/>
          <w:i/>
        </w:rPr>
        <w:t>Level of Instruction:</w:t>
      </w:r>
    </w:p>
    <w:p w:rsidR="006A5375" w:rsidRPr="00F2705B" w:rsidRDefault="00C63E6B" w:rsidP="003738C4">
      <w:pPr>
        <w:pStyle w:val="DefaultText"/>
        <w:numPr>
          <w:ilvl w:val="1"/>
          <w:numId w:val="6"/>
        </w:numPr>
        <w:tabs>
          <w:tab w:val="clear" w:pos="518"/>
          <w:tab w:val="left" w:pos="360"/>
        </w:tabs>
        <w:jc w:val="both"/>
        <w:rPr>
          <w:rFonts w:ascii="Times New Roman" w:hAnsi="Times New Roman"/>
        </w:rPr>
      </w:pPr>
      <w:r>
        <w:rPr>
          <w:rFonts w:ascii="Times New Roman" w:hAnsi="Times New Roman"/>
        </w:rPr>
        <w:t>ERE</w:t>
      </w:r>
      <w:r w:rsidR="00A7079C">
        <w:rPr>
          <w:rFonts w:ascii="Times New Roman" w:hAnsi="Times New Roman"/>
        </w:rPr>
        <w:t xml:space="preserve"> 340 </w:t>
      </w:r>
      <w:r w:rsidR="003F1AE4" w:rsidRPr="00F2705B">
        <w:rPr>
          <w:rFonts w:ascii="Times New Roman" w:hAnsi="Times New Roman"/>
        </w:rPr>
        <w:t xml:space="preserve">is </w:t>
      </w:r>
      <w:r w:rsidR="00A7079C">
        <w:t xml:space="preserve">a required course for juniors in the </w:t>
      </w:r>
      <w:r>
        <w:t>Environmental Resources</w:t>
      </w:r>
      <w:r w:rsidR="00A7079C">
        <w:t xml:space="preserve"> Engineering program of study. The </w:t>
      </w:r>
      <w:r>
        <w:t>ERE</w:t>
      </w:r>
      <w:r w:rsidR="00A7079C">
        <w:t xml:space="preserve"> 340 course emphasizes the engineering design process and requires weekly laboratory and a final design project. </w:t>
      </w:r>
    </w:p>
    <w:p w:rsidR="003F1AE4" w:rsidRPr="00F2705B" w:rsidRDefault="003F1AE4" w:rsidP="003738C4">
      <w:pPr>
        <w:pStyle w:val="DefaultText"/>
        <w:numPr>
          <w:ilvl w:val="0"/>
          <w:numId w:val="6"/>
        </w:numPr>
        <w:tabs>
          <w:tab w:val="clear" w:pos="518"/>
          <w:tab w:val="left" w:pos="360"/>
        </w:tabs>
        <w:jc w:val="both"/>
        <w:rPr>
          <w:rFonts w:ascii="Times New Roman" w:hAnsi="Times New Roman"/>
        </w:rPr>
      </w:pPr>
      <w:r w:rsidRPr="00F2705B">
        <w:rPr>
          <w:rFonts w:ascii="Times New Roman" w:hAnsi="Times New Roman"/>
          <w:i/>
        </w:rPr>
        <w:t xml:space="preserve">Relation to curriculum or to other ESF or </w:t>
      </w:r>
      <w:smartTag w:uri="urn:schemas-microsoft-com:office:smarttags" w:element="place">
        <w:smartTag w:uri="urn:schemas-microsoft-com:office:smarttags" w:element="PlaceName">
          <w:r w:rsidRPr="00F2705B">
            <w:rPr>
              <w:rFonts w:ascii="Times New Roman" w:hAnsi="Times New Roman"/>
              <w:i/>
            </w:rPr>
            <w:t>Syracuse</w:t>
          </w:r>
        </w:smartTag>
        <w:r w:rsidRPr="00F2705B">
          <w:rPr>
            <w:rFonts w:ascii="Times New Roman" w:hAnsi="Times New Roman"/>
            <w:i/>
          </w:rPr>
          <w:t xml:space="preserve"> </w:t>
        </w:r>
        <w:smartTag w:uri="urn:schemas-microsoft-com:office:smarttags" w:element="PlaceType">
          <w:r w:rsidRPr="00F2705B">
            <w:rPr>
              <w:rFonts w:ascii="Times New Roman" w:hAnsi="Times New Roman"/>
              <w:i/>
            </w:rPr>
            <w:t>University</w:t>
          </w:r>
        </w:smartTag>
      </w:smartTag>
      <w:r w:rsidRPr="00F2705B">
        <w:rPr>
          <w:rFonts w:ascii="Times New Roman" w:hAnsi="Times New Roman"/>
          <w:i/>
        </w:rPr>
        <w:t xml:space="preserve"> courses:</w:t>
      </w:r>
    </w:p>
    <w:p w:rsidR="006A5375" w:rsidRPr="00F2705B" w:rsidRDefault="00C63E6B" w:rsidP="003738C4">
      <w:pPr>
        <w:pStyle w:val="DefaultText"/>
        <w:numPr>
          <w:ilvl w:val="1"/>
          <w:numId w:val="6"/>
        </w:numPr>
        <w:tabs>
          <w:tab w:val="clear" w:pos="518"/>
          <w:tab w:val="left" w:pos="360"/>
        </w:tabs>
        <w:jc w:val="both"/>
        <w:rPr>
          <w:rFonts w:ascii="Times New Roman" w:hAnsi="Times New Roman"/>
        </w:rPr>
      </w:pPr>
      <w:r>
        <w:rPr>
          <w:rFonts w:ascii="Times New Roman" w:hAnsi="Times New Roman"/>
        </w:rPr>
        <w:t>ERE</w:t>
      </w:r>
      <w:r w:rsidR="00A7079C">
        <w:rPr>
          <w:rFonts w:ascii="Times New Roman" w:hAnsi="Times New Roman"/>
        </w:rPr>
        <w:t xml:space="preserve"> 340 is required for </w:t>
      </w:r>
      <w:r>
        <w:rPr>
          <w:rFonts w:ascii="Times New Roman" w:hAnsi="Times New Roman"/>
        </w:rPr>
        <w:t>ERE</w:t>
      </w:r>
      <w:r w:rsidR="00A7079C">
        <w:rPr>
          <w:rFonts w:ascii="Times New Roman" w:hAnsi="Times New Roman"/>
        </w:rPr>
        <w:t xml:space="preserve"> 489 Engineering Planning and Design</w:t>
      </w:r>
    </w:p>
    <w:p w:rsidR="003F1AE4" w:rsidRPr="00F2705B" w:rsidRDefault="006A5375" w:rsidP="003738C4">
      <w:pPr>
        <w:pStyle w:val="DefaultText"/>
        <w:numPr>
          <w:ilvl w:val="1"/>
          <w:numId w:val="6"/>
        </w:numPr>
        <w:tabs>
          <w:tab w:val="clear" w:pos="518"/>
          <w:tab w:val="left" w:pos="360"/>
        </w:tabs>
        <w:jc w:val="both"/>
        <w:rPr>
          <w:rFonts w:ascii="Times New Roman" w:hAnsi="Times New Roman"/>
        </w:rPr>
      </w:pPr>
      <w:r w:rsidRPr="00F2705B">
        <w:rPr>
          <w:rFonts w:ascii="Times New Roman" w:hAnsi="Times New Roman"/>
        </w:rPr>
        <w:t xml:space="preserve">Shared resource requirements: </w:t>
      </w:r>
      <w:r w:rsidR="00A7079C">
        <w:rPr>
          <w:rFonts w:ascii="Times New Roman" w:hAnsi="Times New Roman"/>
        </w:rPr>
        <w:t xml:space="preserve">ERE 540 </w:t>
      </w:r>
      <w:r w:rsidR="00A3221F">
        <w:rPr>
          <w:rFonts w:ascii="Times New Roman" w:hAnsi="Times New Roman"/>
        </w:rPr>
        <w:t xml:space="preserve">which </w:t>
      </w:r>
      <w:r w:rsidR="00A3221F">
        <w:t>emphasizes engineering analysis and requires a final research paper. ERE 540 does not have a lab component.</w:t>
      </w:r>
    </w:p>
    <w:p w:rsidR="000C6CA7" w:rsidRPr="00F2705B" w:rsidRDefault="006A5375" w:rsidP="003738C4">
      <w:pPr>
        <w:pStyle w:val="NormalWeb"/>
        <w:jc w:val="both"/>
        <w:rPr>
          <w:b/>
          <w:bCs/>
        </w:rPr>
      </w:pPr>
      <w:r w:rsidRPr="00F2705B">
        <w:rPr>
          <w:b/>
          <w:bCs/>
        </w:rPr>
        <w:t>STUDENT LEARNING OUTCOMES</w:t>
      </w:r>
      <w:r w:rsidR="000C6CA7" w:rsidRPr="00F2705B">
        <w:rPr>
          <w:b/>
          <w:bCs/>
        </w:rPr>
        <w:t>:</w:t>
      </w:r>
    </w:p>
    <w:p w:rsidR="000C6CA7" w:rsidRPr="00F2705B" w:rsidRDefault="000C6CA7" w:rsidP="003738C4">
      <w:pPr>
        <w:pStyle w:val="NormalWeb"/>
        <w:jc w:val="both"/>
        <w:rPr>
          <w:sz w:val="20"/>
          <w:szCs w:val="20"/>
        </w:rPr>
      </w:pPr>
      <w:r w:rsidRPr="00F2705B">
        <w:rPr>
          <w:sz w:val="20"/>
          <w:szCs w:val="20"/>
        </w:rPr>
        <w:t>After completing this course the student should be able to:</w:t>
      </w:r>
    </w:p>
    <w:p w:rsidR="00A7079C" w:rsidRPr="00A7079C" w:rsidRDefault="00A7079C" w:rsidP="003738C4">
      <w:pPr>
        <w:pStyle w:val="NormalWeb"/>
        <w:numPr>
          <w:ilvl w:val="0"/>
          <w:numId w:val="1"/>
        </w:numPr>
        <w:jc w:val="both"/>
        <w:rPr>
          <w:sz w:val="20"/>
          <w:szCs w:val="20"/>
        </w:rPr>
      </w:pPr>
      <w:r w:rsidRPr="00A7079C">
        <w:rPr>
          <w:sz w:val="20"/>
          <w:szCs w:val="20"/>
        </w:rPr>
        <w:t xml:space="preserve">Design a water resources engineering system component, or process to meet desired goals; </w:t>
      </w:r>
    </w:p>
    <w:p w:rsidR="00A7079C" w:rsidRPr="00A7079C" w:rsidRDefault="00A7079C" w:rsidP="003738C4">
      <w:pPr>
        <w:pStyle w:val="NormalWeb"/>
        <w:numPr>
          <w:ilvl w:val="0"/>
          <w:numId w:val="1"/>
        </w:numPr>
        <w:jc w:val="both"/>
        <w:rPr>
          <w:sz w:val="20"/>
          <w:szCs w:val="20"/>
        </w:rPr>
      </w:pPr>
      <w:r w:rsidRPr="00A7079C">
        <w:rPr>
          <w:sz w:val="20"/>
          <w:szCs w:val="20"/>
        </w:rPr>
        <w:t>Understand and document the impact of water resources engineering solutions in a global, economic, environmental, and societal context;</w:t>
      </w:r>
    </w:p>
    <w:p w:rsidR="00A7079C" w:rsidRPr="00A7079C" w:rsidRDefault="00A7079C" w:rsidP="003738C4">
      <w:pPr>
        <w:pStyle w:val="NormalWeb"/>
        <w:numPr>
          <w:ilvl w:val="0"/>
          <w:numId w:val="1"/>
        </w:numPr>
        <w:jc w:val="both"/>
        <w:rPr>
          <w:sz w:val="20"/>
          <w:szCs w:val="20"/>
        </w:rPr>
      </w:pPr>
      <w:r w:rsidRPr="00A7079C">
        <w:rPr>
          <w:sz w:val="20"/>
          <w:szCs w:val="20"/>
        </w:rPr>
        <w:t xml:space="preserve">Use techniques, skills, and modern engineering tools necessary for water resources engineering practice; </w:t>
      </w:r>
    </w:p>
    <w:p w:rsidR="00A7079C" w:rsidRPr="00A7079C" w:rsidRDefault="00A7079C" w:rsidP="003738C4">
      <w:pPr>
        <w:pStyle w:val="NormalWeb"/>
        <w:numPr>
          <w:ilvl w:val="0"/>
          <w:numId w:val="1"/>
        </w:numPr>
        <w:jc w:val="both"/>
        <w:rPr>
          <w:sz w:val="20"/>
          <w:szCs w:val="20"/>
        </w:rPr>
      </w:pPr>
      <w:r w:rsidRPr="00A7079C">
        <w:rPr>
          <w:sz w:val="20"/>
          <w:szCs w:val="20"/>
        </w:rPr>
        <w:t>Apply knowledge of mathematics, science, and engineering to solve water resources engineering problems in hydraulics and hydrology;</w:t>
      </w:r>
    </w:p>
    <w:p w:rsidR="00A7079C" w:rsidRPr="00A7079C" w:rsidRDefault="00A7079C" w:rsidP="003738C4">
      <w:pPr>
        <w:pStyle w:val="NormalWeb"/>
        <w:numPr>
          <w:ilvl w:val="0"/>
          <w:numId w:val="1"/>
        </w:numPr>
        <w:jc w:val="both"/>
        <w:rPr>
          <w:sz w:val="20"/>
          <w:szCs w:val="20"/>
        </w:rPr>
      </w:pPr>
      <w:r w:rsidRPr="00A7079C">
        <w:rPr>
          <w:sz w:val="20"/>
          <w:szCs w:val="20"/>
        </w:rPr>
        <w:t>Design, conduct, analyze, and interpret water resources engineering experiments;</w:t>
      </w:r>
    </w:p>
    <w:p w:rsidR="00A7079C" w:rsidRPr="00A7079C" w:rsidRDefault="00A7079C" w:rsidP="003738C4">
      <w:pPr>
        <w:pStyle w:val="NormalWeb"/>
        <w:numPr>
          <w:ilvl w:val="0"/>
          <w:numId w:val="1"/>
        </w:numPr>
        <w:jc w:val="both"/>
        <w:rPr>
          <w:sz w:val="20"/>
          <w:szCs w:val="20"/>
        </w:rPr>
      </w:pPr>
      <w:r w:rsidRPr="00A7079C">
        <w:rPr>
          <w:sz w:val="20"/>
          <w:szCs w:val="20"/>
        </w:rPr>
        <w:t>Function on a multi-disciplinary team, practice professional and ethical responsibility, and effectively communicate;</w:t>
      </w:r>
    </w:p>
    <w:p w:rsidR="007F7724" w:rsidRPr="00F2705B" w:rsidRDefault="00A7079C" w:rsidP="003738C4">
      <w:pPr>
        <w:pStyle w:val="NormalWeb"/>
        <w:numPr>
          <w:ilvl w:val="0"/>
          <w:numId w:val="1"/>
        </w:numPr>
        <w:jc w:val="both"/>
        <w:rPr>
          <w:sz w:val="20"/>
          <w:szCs w:val="20"/>
        </w:rPr>
      </w:pPr>
      <w:r w:rsidRPr="00A7079C">
        <w:rPr>
          <w:sz w:val="20"/>
          <w:szCs w:val="20"/>
        </w:rPr>
        <w:t>Recognize the need for, and be able to engage in, life-long learning and knowledge of contemporary water resources engineering issues.</w:t>
      </w:r>
    </w:p>
    <w:p w:rsidR="00795738" w:rsidRPr="00F2705B" w:rsidRDefault="008841F4" w:rsidP="003738C4">
      <w:pPr>
        <w:pStyle w:val="NormalWeb"/>
        <w:jc w:val="both"/>
        <w:rPr>
          <w:b/>
          <w:sz w:val="20"/>
          <w:szCs w:val="20"/>
        </w:rPr>
      </w:pPr>
      <w:r w:rsidRPr="00F2705B">
        <w:rPr>
          <w:b/>
        </w:rPr>
        <w:t xml:space="preserve">MAJOR CONCEPTS OR METHODOLOGIES: </w:t>
      </w:r>
    </w:p>
    <w:p w:rsidR="00F2705B" w:rsidRPr="00F2705B" w:rsidRDefault="00A7079C" w:rsidP="003738C4">
      <w:pPr>
        <w:pStyle w:val="NormalWeb"/>
        <w:jc w:val="both"/>
        <w:rPr>
          <w:sz w:val="20"/>
          <w:szCs w:val="20"/>
        </w:rPr>
      </w:pPr>
      <w:r>
        <w:rPr>
          <w:sz w:val="20"/>
          <w:szCs w:val="20"/>
        </w:rPr>
        <w:tab/>
        <w:t xml:space="preserve">Engineering hydrology and hydraulics covers the </w:t>
      </w:r>
      <w:r w:rsidR="00586F21">
        <w:rPr>
          <w:sz w:val="20"/>
          <w:szCs w:val="20"/>
        </w:rPr>
        <w:t>following major concepts: introduction to water resources engineering; watershed hydrology and distribution, occurrence, flux, and properties of water; Reynolds transport theorem and conservation of mass, momentum, and energy; steady pipe hydraulics and pump systems; hydraulics of culverts, reservoirs, and pipe networks; unsteady hydraulics and hydraulic simulation; steady open channel hydraulics; gradually varied open channel flow; rapidly varied and unsteady open channel flow; flood routing with hydrologic, kinematic, and hydraulic analysis; hydrologic frequency analysis; watershed models for rainfall-runoff, infiltration, erosion, and water quality; groundwater flow, mapping and well draw-down; groundwater quality and simulation; urban stormwater systems and quality. Design of a water resources system is performed and evaluated on its ability to meet goals, constraints, comply with design guidelines, and consider contextual impacts. Students will apply earlier work in engineering design, surveying, computational methods, and fluid mechanics, as well as concurrent work in engineering probability and statistics.</w:t>
      </w:r>
    </w:p>
    <w:p w:rsidR="00F2705B" w:rsidRPr="00F2705B" w:rsidRDefault="00F2705B" w:rsidP="003738C4">
      <w:pPr>
        <w:pStyle w:val="NormalWeb"/>
        <w:jc w:val="both"/>
        <w:rPr>
          <w:b/>
          <w:bCs/>
          <w:sz w:val="20"/>
          <w:szCs w:val="20"/>
        </w:rPr>
      </w:pPr>
      <w:r w:rsidRPr="00F2705B">
        <w:rPr>
          <w:b/>
          <w:bCs/>
          <w:sz w:val="20"/>
          <w:szCs w:val="20"/>
        </w:rPr>
        <w:t xml:space="preserve">CATALOG DESCRIPTION  (Please provide using the precise format to be included in the ESF catalog, please do not exceed 50 words) </w:t>
      </w:r>
    </w:p>
    <w:p w:rsidR="00F2705B" w:rsidRPr="00F2705B" w:rsidRDefault="00C63E6B" w:rsidP="003738C4">
      <w:pPr>
        <w:pStyle w:val="NormalWeb"/>
        <w:ind w:left="720"/>
        <w:jc w:val="both"/>
        <w:rPr>
          <w:sz w:val="20"/>
          <w:szCs w:val="20"/>
        </w:rPr>
      </w:pPr>
      <w:r>
        <w:rPr>
          <w:sz w:val="20"/>
          <w:szCs w:val="20"/>
        </w:rPr>
        <w:t>ERE</w:t>
      </w:r>
      <w:r w:rsidR="008D226E">
        <w:rPr>
          <w:sz w:val="20"/>
          <w:szCs w:val="20"/>
        </w:rPr>
        <w:t xml:space="preserve"> 340</w:t>
      </w:r>
      <w:r w:rsidR="00F2705B" w:rsidRPr="00F2705B">
        <w:rPr>
          <w:sz w:val="20"/>
          <w:szCs w:val="20"/>
        </w:rPr>
        <w:t xml:space="preserve">. </w:t>
      </w:r>
      <w:r w:rsidR="008D226E">
        <w:rPr>
          <w:sz w:val="20"/>
          <w:szCs w:val="20"/>
        </w:rPr>
        <w:t xml:space="preserve">Engineering Hydrology and Hydraulics </w:t>
      </w:r>
      <w:r w:rsidR="00F2705B" w:rsidRPr="00F2705B">
        <w:rPr>
          <w:sz w:val="20"/>
          <w:szCs w:val="20"/>
        </w:rPr>
        <w:t>(</w:t>
      </w:r>
      <w:r w:rsidR="008D226E">
        <w:rPr>
          <w:sz w:val="20"/>
          <w:szCs w:val="20"/>
          <w:u w:val="single"/>
        </w:rPr>
        <w:t>4</w:t>
      </w:r>
      <w:r w:rsidR="00F2705B" w:rsidRPr="00F2705B">
        <w:rPr>
          <w:sz w:val="20"/>
          <w:szCs w:val="20"/>
        </w:rPr>
        <w:t>)</w:t>
      </w:r>
    </w:p>
    <w:p w:rsidR="00F2705B" w:rsidRPr="00F2705B" w:rsidRDefault="00F2705B" w:rsidP="003738C4">
      <w:pPr>
        <w:pStyle w:val="NormalWeb"/>
        <w:ind w:left="720"/>
        <w:jc w:val="both"/>
        <w:rPr>
          <w:color w:val="000000"/>
          <w:sz w:val="20"/>
          <w:szCs w:val="20"/>
        </w:rPr>
      </w:pPr>
      <w:r w:rsidRPr="008D226E">
        <w:rPr>
          <w:color w:val="000000"/>
          <w:sz w:val="20"/>
          <w:szCs w:val="20"/>
        </w:rPr>
        <w:lastRenderedPageBreak/>
        <w:t>T</w:t>
      </w:r>
      <w:r w:rsidR="008D226E" w:rsidRPr="008D226E">
        <w:rPr>
          <w:sz w:val="20"/>
          <w:szCs w:val="20"/>
        </w:rPr>
        <w:t>hree hours of lecture and three hours of laboratory and discussion. Introduction to water resources engineering. Hydraulics processes include pipe flow, open-channel flow, flows within control structures, and flow through porous media. Hydrologic processes include watershed storage and flux, rainfall-runoff models, flood routing, and stormwater design.</w:t>
      </w:r>
      <w:r w:rsidRPr="00F2705B">
        <w:rPr>
          <w:color w:val="000000"/>
          <w:sz w:val="20"/>
          <w:szCs w:val="20"/>
        </w:rPr>
        <w:t xml:space="preserve"> Spring. </w:t>
      </w:r>
    </w:p>
    <w:p w:rsidR="008D226E" w:rsidRDefault="008D226E" w:rsidP="003738C4">
      <w:pPr>
        <w:jc w:val="both"/>
        <w:rPr>
          <w:sz w:val="20"/>
          <w:szCs w:val="20"/>
        </w:rPr>
      </w:pPr>
      <w:r>
        <w:rPr>
          <w:color w:val="000000"/>
          <w:sz w:val="20"/>
          <w:szCs w:val="20"/>
        </w:rPr>
        <w:t xml:space="preserve">Prerequisites: </w:t>
      </w:r>
      <w:r w:rsidR="00C63E6B">
        <w:rPr>
          <w:sz w:val="20"/>
          <w:szCs w:val="20"/>
        </w:rPr>
        <w:t>ERE</w:t>
      </w:r>
      <w:r w:rsidR="00A3221F">
        <w:rPr>
          <w:sz w:val="20"/>
          <w:szCs w:val="20"/>
        </w:rPr>
        <w:t xml:space="preserve"> 133, MAE 341, </w:t>
      </w:r>
      <w:r w:rsidR="00C63E6B">
        <w:rPr>
          <w:sz w:val="20"/>
          <w:szCs w:val="20"/>
        </w:rPr>
        <w:t>ERE</w:t>
      </w:r>
      <w:r w:rsidR="00A3221F">
        <w:rPr>
          <w:sz w:val="20"/>
          <w:szCs w:val="20"/>
        </w:rPr>
        <w:t xml:space="preserve"> 335, </w:t>
      </w:r>
      <w:r w:rsidR="00A3221F" w:rsidRPr="00DF1445">
        <w:rPr>
          <w:sz w:val="20"/>
          <w:szCs w:val="20"/>
        </w:rPr>
        <w:t>ERE 371</w:t>
      </w:r>
    </w:p>
    <w:p w:rsidR="008D226E" w:rsidRPr="00F2705B" w:rsidRDefault="008D226E" w:rsidP="003738C4">
      <w:pPr>
        <w:jc w:val="both"/>
        <w:rPr>
          <w:sz w:val="20"/>
          <w:szCs w:val="20"/>
        </w:rPr>
      </w:pPr>
      <w:r>
        <w:rPr>
          <w:sz w:val="20"/>
          <w:szCs w:val="20"/>
        </w:rPr>
        <w:t xml:space="preserve">Co-requisite: </w:t>
      </w:r>
      <w:r w:rsidR="00A3221F">
        <w:rPr>
          <w:sz w:val="20"/>
          <w:szCs w:val="20"/>
        </w:rPr>
        <w:t>APM 395</w:t>
      </w:r>
    </w:p>
    <w:p w:rsidR="0010389D" w:rsidRPr="00F2705B" w:rsidRDefault="000C6CA7" w:rsidP="003738C4">
      <w:pPr>
        <w:pStyle w:val="NormalWeb"/>
        <w:jc w:val="both"/>
        <w:rPr>
          <w:b/>
          <w:bCs/>
          <w:sz w:val="20"/>
          <w:szCs w:val="20"/>
        </w:rPr>
      </w:pPr>
      <w:r w:rsidRPr="00F2705B">
        <w:rPr>
          <w:b/>
          <w:bCs/>
        </w:rPr>
        <w:t>COURSE HISTORY</w:t>
      </w:r>
      <w:r w:rsidRPr="00F2705B">
        <w:rPr>
          <w:b/>
          <w:bCs/>
          <w:sz w:val="20"/>
          <w:szCs w:val="20"/>
        </w:rPr>
        <w:t>:</w:t>
      </w:r>
      <w:r w:rsidR="003959A5" w:rsidRPr="00F2705B">
        <w:rPr>
          <w:b/>
          <w:bCs/>
          <w:sz w:val="20"/>
          <w:szCs w:val="20"/>
        </w:rPr>
        <w:t xml:space="preserve"> </w:t>
      </w:r>
    </w:p>
    <w:p w:rsidR="00C446D8" w:rsidRPr="00C446D8" w:rsidRDefault="00C446D8" w:rsidP="003738C4">
      <w:pPr>
        <w:jc w:val="both"/>
        <w:rPr>
          <w:sz w:val="20"/>
          <w:szCs w:val="20"/>
        </w:rPr>
      </w:pPr>
      <w:r w:rsidRPr="00C446D8">
        <w:rPr>
          <w:sz w:val="20"/>
          <w:szCs w:val="20"/>
        </w:rPr>
        <w:t xml:space="preserve">This course was approved by the </w:t>
      </w:r>
      <w:smartTag w:uri="urn:schemas-microsoft-com:office:smarttags" w:element="PlaceType">
        <w:r w:rsidRPr="00C446D8">
          <w:rPr>
            <w:sz w:val="20"/>
            <w:szCs w:val="20"/>
          </w:rPr>
          <w:t>College</w:t>
        </w:r>
      </w:smartTag>
      <w:r w:rsidRPr="00C446D8">
        <w:rPr>
          <w:sz w:val="20"/>
          <w:szCs w:val="20"/>
        </w:rPr>
        <w:t xml:space="preserve"> of </w:t>
      </w:r>
      <w:smartTag w:uri="urn:schemas-microsoft-com:office:smarttags" w:element="PlaceName">
        <w:r w:rsidRPr="00C446D8">
          <w:rPr>
            <w:sz w:val="20"/>
            <w:szCs w:val="20"/>
          </w:rPr>
          <w:t>Forestry Faculty</w:t>
        </w:r>
      </w:smartTag>
      <w:r w:rsidRPr="00C446D8">
        <w:rPr>
          <w:sz w:val="20"/>
          <w:szCs w:val="20"/>
        </w:rPr>
        <w:t xml:space="preserve"> on 3/10/1965 and was originally numbered </w:t>
      </w:r>
      <w:smartTag w:uri="urn:schemas-microsoft-com:office:smarttags" w:element="place">
        <w:r w:rsidRPr="00C446D8">
          <w:rPr>
            <w:sz w:val="20"/>
            <w:szCs w:val="20"/>
          </w:rPr>
          <w:t>Forest</w:t>
        </w:r>
      </w:smartTag>
      <w:r w:rsidRPr="00C446D8">
        <w:rPr>
          <w:sz w:val="20"/>
          <w:szCs w:val="20"/>
        </w:rPr>
        <w:t xml:space="preserve"> Engineering 106. By the Faculty Action of 5/7/1968 it was renumbered Forest Engineering 340, effective 9/1/1968. The Forest Engineering (F Engr) abbreviation was re-designated FEG in August 1973, as part of the computerization of the College records. The course was re-described in 12/6/1974 and approved by Faculty action of that date. Title and credit hours changed from 3 to 4 by Faculty Action of 4/26/1979. The College of Environmental Science &amp; Forestry renamed the course from Engineering Hydrology and Flow Controls to Engineering Hydrology and Hydraulics in </w:t>
      </w:r>
      <w:r>
        <w:rPr>
          <w:sz w:val="20"/>
          <w:szCs w:val="20"/>
        </w:rPr>
        <w:t xml:space="preserve">February </w:t>
      </w:r>
      <w:r w:rsidRPr="00C446D8">
        <w:rPr>
          <w:sz w:val="20"/>
          <w:szCs w:val="20"/>
        </w:rPr>
        <w:t>2001.</w:t>
      </w:r>
    </w:p>
    <w:p w:rsidR="000C6CA7" w:rsidRPr="00F2705B" w:rsidRDefault="000C6CA7" w:rsidP="003738C4">
      <w:pPr>
        <w:pStyle w:val="NormalWeb"/>
        <w:spacing w:before="0" w:beforeAutospacing="0" w:after="0" w:afterAutospacing="0"/>
        <w:jc w:val="both"/>
        <w:rPr>
          <w:bCs/>
          <w:sz w:val="20"/>
          <w:szCs w:val="20"/>
        </w:rPr>
      </w:pPr>
    </w:p>
    <w:p w:rsidR="00B17325" w:rsidRPr="00F2705B" w:rsidRDefault="000C6CA7" w:rsidP="003738C4">
      <w:pPr>
        <w:pStyle w:val="NormalWeb"/>
        <w:spacing w:before="0" w:beforeAutospacing="0" w:after="0" w:afterAutospacing="0"/>
        <w:jc w:val="both"/>
        <w:rPr>
          <w:sz w:val="20"/>
          <w:szCs w:val="20"/>
        </w:rPr>
      </w:pPr>
      <w:r w:rsidRPr="00F2705B">
        <w:rPr>
          <w:sz w:val="20"/>
          <w:szCs w:val="20"/>
        </w:rPr>
        <w:t xml:space="preserve">Last </w:t>
      </w:r>
      <w:r w:rsidR="00B17325" w:rsidRPr="00F2705B">
        <w:rPr>
          <w:sz w:val="20"/>
          <w:szCs w:val="20"/>
        </w:rPr>
        <w:t>approv</w:t>
      </w:r>
      <w:r w:rsidRPr="00F2705B">
        <w:rPr>
          <w:sz w:val="20"/>
          <w:szCs w:val="20"/>
        </w:rPr>
        <w:t xml:space="preserve">ed: </w:t>
      </w:r>
      <w:r w:rsidR="00C446D8">
        <w:rPr>
          <w:sz w:val="20"/>
          <w:szCs w:val="20"/>
        </w:rPr>
        <w:t>February 2001</w:t>
      </w:r>
    </w:p>
    <w:p w:rsidR="00970A68" w:rsidRDefault="00795738" w:rsidP="003738C4">
      <w:pPr>
        <w:pStyle w:val="NormalWeb"/>
        <w:jc w:val="both"/>
        <w:rPr>
          <w:sz w:val="20"/>
          <w:szCs w:val="20"/>
        </w:rPr>
      </w:pPr>
      <w:r w:rsidRPr="00F2705B">
        <w:rPr>
          <w:sz w:val="20"/>
          <w:szCs w:val="20"/>
        </w:rPr>
        <w:t>Revised</w:t>
      </w:r>
      <w:r w:rsidR="00821B3D" w:rsidRPr="00F2705B">
        <w:rPr>
          <w:sz w:val="20"/>
          <w:szCs w:val="20"/>
        </w:rPr>
        <w:t xml:space="preserve"> Draft</w:t>
      </w:r>
      <w:r w:rsidRPr="00F2705B">
        <w:rPr>
          <w:sz w:val="20"/>
          <w:szCs w:val="20"/>
        </w:rPr>
        <w:t xml:space="preserve">: </w:t>
      </w:r>
      <w:r w:rsidR="00C446D8">
        <w:rPr>
          <w:sz w:val="20"/>
          <w:szCs w:val="20"/>
        </w:rPr>
        <w:t>February 2, 2010</w:t>
      </w:r>
      <w:r w:rsidR="00970A68" w:rsidRPr="00F2705B">
        <w:rPr>
          <w:sz w:val="20"/>
          <w:szCs w:val="20"/>
        </w:rPr>
        <w:t xml:space="preserve"> (form in protected format: </w:t>
      </w:r>
      <w:r w:rsidR="00A13466" w:rsidRPr="00F2705B">
        <w:rPr>
          <w:sz w:val="20"/>
          <w:szCs w:val="20"/>
        </w:rPr>
        <w:fldChar w:fldCharType="begin"/>
      </w:r>
      <w:r w:rsidR="00970A68" w:rsidRPr="00F2705B">
        <w:rPr>
          <w:sz w:val="20"/>
          <w:szCs w:val="20"/>
        </w:rPr>
        <w:instrText xml:space="preserve"> DATE \@ "M/d/yy" </w:instrText>
      </w:r>
      <w:r w:rsidR="00A13466" w:rsidRPr="00F2705B">
        <w:rPr>
          <w:sz w:val="20"/>
          <w:szCs w:val="20"/>
        </w:rPr>
        <w:fldChar w:fldCharType="separate"/>
      </w:r>
      <w:r w:rsidR="00DF1445">
        <w:rPr>
          <w:noProof/>
          <w:sz w:val="20"/>
          <w:szCs w:val="20"/>
        </w:rPr>
        <w:t>9/28/10</w:t>
      </w:r>
      <w:r w:rsidR="00A13466" w:rsidRPr="00F2705B">
        <w:rPr>
          <w:sz w:val="20"/>
          <w:szCs w:val="20"/>
        </w:rPr>
        <w:fldChar w:fldCharType="end"/>
      </w:r>
      <w:r w:rsidR="00970A68" w:rsidRPr="00F2705B">
        <w:rPr>
          <w:sz w:val="20"/>
          <w:szCs w:val="20"/>
        </w:rPr>
        <w:t>)</w:t>
      </w:r>
    </w:p>
    <w:p w:rsidR="00FC1DC9" w:rsidRDefault="00FC1DC9" w:rsidP="003738C4">
      <w:pPr>
        <w:pStyle w:val="NormalWeb"/>
        <w:jc w:val="both"/>
        <w:rPr>
          <w:sz w:val="20"/>
          <w:szCs w:val="20"/>
        </w:rPr>
      </w:pPr>
      <w:r>
        <w:rPr>
          <w:sz w:val="20"/>
          <w:szCs w:val="20"/>
        </w:rPr>
        <w:t>Approved by Faculty Governance Committee on Instruction April 7, 2010</w:t>
      </w:r>
    </w:p>
    <w:p w:rsidR="00C63E6B" w:rsidRDefault="00C63E6B" w:rsidP="003738C4">
      <w:pPr>
        <w:jc w:val="both"/>
        <w:rPr>
          <w:sz w:val="20"/>
        </w:rPr>
      </w:pPr>
      <w:r>
        <w:rPr>
          <w:sz w:val="20"/>
        </w:rPr>
        <w:t xml:space="preserve">Revised course prefix from FEG 340 to ERE 340. </w:t>
      </w:r>
    </w:p>
    <w:p w:rsidR="00C63E6B" w:rsidRDefault="00C63E6B" w:rsidP="003738C4">
      <w:pPr>
        <w:jc w:val="both"/>
        <w:rPr>
          <w:sz w:val="20"/>
        </w:rPr>
      </w:pPr>
      <w:r>
        <w:rPr>
          <w:sz w:val="20"/>
        </w:rPr>
        <w:t>Updated program name from Forest Engineering to Environmental Resources Engineering.</w:t>
      </w:r>
    </w:p>
    <w:p w:rsidR="00C63E6B" w:rsidRPr="00F2705B" w:rsidRDefault="00A13466" w:rsidP="003738C4">
      <w:pPr>
        <w:pStyle w:val="NormalWeb"/>
        <w:jc w:val="both"/>
        <w:rPr>
          <w:sz w:val="20"/>
          <w:szCs w:val="20"/>
        </w:rPr>
      </w:pPr>
      <w:r>
        <w:rPr>
          <w:sz w:val="20"/>
          <w:szCs w:val="20"/>
        </w:rPr>
        <w:fldChar w:fldCharType="begin"/>
      </w:r>
      <w:r w:rsidR="00C63E6B">
        <w:rPr>
          <w:sz w:val="20"/>
          <w:szCs w:val="20"/>
        </w:rPr>
        <w:instrText xml:space="preserve"> DATE \@ "MMMM d, yyyy" </w:instrText>
      </w:r>
      <w:r>
        <w:rPr>
          <w:sz w:val="20"/>
          <w:szCs w:val="20"/>
        </w:rPr>
        <w:fldChar w:fldCharType="separate"/>
      </w:r>
      <w:r w:rsidR="00DF1445">
        <w:rPr>
          <w:noProof/>
          <w:sz w:val="20"/>
          <w:szCs w:val="20"/>
        </w:rPr>
        <w:t>September 28, 2010</w:t>
      </w:r>
      <w:r>
        <w:rPr>
          <w:sz w:val="20"/>
          <w:szCs w:val="20"/>
        </w:rPr>
        <w:fldChar w:fldCharType="end"/>
      </w:r>
    </w:p>
    <w:p w:rsidR="00C63E6B" w:rsidRPr="00F2705B" w:rsidRDefault="00C63E6B" w:rsidP="003738C4">
      <w:pPr>
        <w:pStyle w:val="NormalWeb"/>
        <w:jc w:val="both"/>
        <w:rPr>
          <w:sz w:val="20"/>
          <w:szCs w:val="20"/>
        </w:rPr>
      </w:pPr>
    </w:p>
    <w:sectPr w:rsidR="00C63E6B" w:rsidRPr="00F2705B" w:rsidSect="0010389D">
      <w:footerReference w:type="even" r:id="rId7"/>
      <w:footerReference w:type="default" r:id="rId8"/>
      <w:pgSz w:w="12240" w:h="15840"/>
      <w:pgMar w:top="99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9D" w:rsidRDefault="009F4B9D">
      <w:r>
        <w:separator/>
      </w:r>
    </w:p>
  </w:endnote>
  <w:endnote w:type="continuationSeparator" w:id="0">
    <w:p w:rsidR="009F4B9D" w:rsidRDefault="009F4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E" w:rsidRDefault="00A13466" w:rsidP="00821B3D">
    <w:pPr>
      <w:pStyle w:val="Footer"/>
      <w:framePr w:wrap="around" w:vAnchor="text" w:hAnchor="margin" w:xAlign="right" w:y="1"/>
      <w:rPr>
        <w:rStyle w:val="PageNumber"/>
      </w:rPr>
    </w:pPr>
    <w:r>
      <w:rPr>
        <w:rStyle w:val="PageNumber"/>
      </w:rPr>
      <w:fldChar w:fldCharType="begin"/>
    </w:r>
    <w:r w:rsidR="008D226E">
      <w:rPr>
        <w:rStyle w:val="PageNumber"/>
      </w:rPr>
      <w:instrText xml:space="preserve">PAGE  </w:instrText>
    </w:r>
    <w:r>
      <w:rPr>
        <w:rStyle w:val="PageNumber"/>
      </w:rPr>
      <w:fldChar w:fldCharType="end"/>
    </w:r>
  </w:p>
  <w:p w:rsidR="008D226E" w:rsidRDefault="008D226E" w:rsidP="00821B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E" w:rsidRDefault="00A13466" w:rsidP="00821B3D">
    <w:pPr>
      <w:pStyle w:val="Footer"/>
      <w:framePr w:wrap="around" w:vAnchor="text" w:hAnchor="margin" w:xAlign="right" w:y="1"/>
      <w:rPr>
        <w:rStyle w:val="PageNumber"/>
      </w:rPr>
    </w:pPr>
    <w:r>
      <w:rPr>
        <w:rStyle w:val="PageNumber"/>
      </w:rPr>
      <w:fldChar w:fldCharType="begin"/>
    </w:r>
    <w:r w:rsidR="008D226E">
      <w:rPr>
        <w:rStyle w:val="PageNumber"/>
      </w:rPr>
      <w:instrText xml:space="preserve">PAGE  </w:instrText>
    </w:r>
    <w:r>
      <w:rPr>
        <w:rStyle w:val="PageNumber"/>
      </w:rPr>
      <w:fldChar w:fldCharType="separate"/>
    </w:r>
    <w:r w:rsidR="00FC1DC9">
      <w:rPr>
        <w:rStyle w:val="PageNumber"/>
        <w:noProof/>
      </w:rPr>
      <w:t>1</w:t>
    </w:r>
    <w:r>
      <w:rPr>
        <w:rStyle w:val="PageNumber"/>
      </w:rPr>
      <w:fldChar w:fldCharType="end"/>
    </w:r>
  </w:p>
  <w:p w:rsidR="008D226E" w:rsidRDefault="008D226E" w:rsidP="00821B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9D" w:rsidRDefault="009F4B9D">
      <w:r>
        <w:separator/>
      </w:r>
    </w:p>
  </w:footnote>
  <w:footnote w:type="continuationSeparator" w:id="0">
    <w:p w:rsidR="009F4B9D" w:rsidRDefault="009F4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ECA"/>
    <w:multiLevelType w:val="hybridMultilevel"/>
    <w:tmpl w:val="C75CD1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A459CE"/>
    <w:multiLevelType w:val="singleLevel"/>
    <w:tmpl w:val="9AB24F88"/>
    <w:lvl w:ilvl="0">
      <w:start w:val="1"/>
      <w:numFmt w:val="none"/>
      <w:lvlText w:val=""/>
      <w:legacy w:legacy="1" w:legacySpace="120" w:legacyIndent="360"/>
      <w:lvlJc w:val="left"/>
      <w:pPr>
        <w:ind w:left="720" w:hanging="360"/>
      </w:pPr>
      <w:rPr>
        <w:rFonts w:ascii="Symbol" w:hAnsi="Symbol" w:hint="default"/>
      </w:rPr>
    </w:lvl>
  </w:abstractNum>
  <w:abstractNum w:abstractNumId="2">
    <w:nsid w:val="30E27DEE"/>
    <w:multiLevelType w:val="hybridMultilevel"/>
    <w:tmpl w:val="3BF0B1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E1EDD"/>
    <w:multiLevelType w:val="singleLevel"/>
    <w:tmpl w:val="9AB24F88"/>
    <w:lvl w:ilvl="0">
      <w:start w:val="1"/>
      <w:numFmt w:val="none"/>
      <w:lvlText w:val=""/>
      <w:legacy w:legacy="1" w:legacySpace="120" w:legacyIndent="360"/>
      <w:lvlJc w:val="left"/>
      <w:pPr>
        <w:ind w:left="720" w:hanging="360"/>
      </w:pPr>
      <w:rPr>
        <w:rFonts w:ascii="Symbol" w:hAnsi="Symbol" w:hint="default"/>
      </w:rPr>
    </w:lvl>
  </w:abstractNum>
  <w:abstractNum w:abstractNumId="4">
    <w:nsid w:val="4E9E5699"/>
    <w:multiLevelType w:val="hybridMultilevel"/>
    <w:tmpl w:val="A5C885E6"/>
    <w:lvl w:ilvl="0" w:tplc="1B4C8F5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6B74E7"/>
    <w:multiLevelType w:val="hybridMultilevel"/>
    <w:tmpl w:val="D35AC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A03E9C"/>
    <w:multiLevelType w:val="hybridMultilevel"/>
    <w:tmpl w:val="60224B48"/>
    <w:lvl w:ilvl="0" w:tplc="AE9E813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7EB66339"/>
    <w:multiLevelType w:val="singleLevel"/>
    <w:tmpl w:val="9AB24F88"/>
    <w:lvl w:ilvl="0">
      <w:start w:val="1"/>
      <w:numFmt w:val="none"/>
      <w:lvlText w:val=""/>
      <w:legacy w:legacy="1" w:legacySpace="120" w:legacyIndent="360"/>
      <w:lvlJc w:val="left"/>
      <w:pPr>
        <w:ind w:left="720" w:hanging="360"/>
      </w:pPr>
      <w:rPr>
        <w:rFonts w:ascii="Symbol" w:hAnsi="Symbol" w:hint="default"/>
      </w:rPr>
    </w:lvl>
  </w:abstractNum>
  <w:num w:numId="1">
    <w:abstractNumId w:val="5"/>
  </w:num>
  <w:num w:numId="2">
    <w:abstractNumId w:val="2"/>
  </w:num>
  <w:num w:numId="3">
    <w:abstractNumId w:val="7"/>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D52306"/>
    <w:rsid w:val="00006DAB"/>
    <w:rsid w:val="000C6CA7"/>
    <w:rsid w:val="000D2AD0"/>
    <w:rsid w:val="000F53B8"/>
    <w:rsid w:val="000F5C0D"/>
    <w:rsid w:val="0010389D"/>
    <w:rsid w:val="00124914"/>
    <w:rsid w:val="00166BC6"/>
    <w:rsid w:val="002508F8"/>
    <w:rsid w:val="00254C7E"/>
    <w:rsid w:val="002A2A51"/>
    <w:rsid w:val="002B0518"/>
    <w:rsid w:val="003738C4"/>
    <w:rsid w:val="003959A5"/>
    <w:rsid w:val="003F1AE4"/>
    <w:rsid w:val="00535B57"/>
    <w:rsid w:val="00586F21"/>
    <w:rsid w:val="00587774"/>
    <w:rsid w:val="005A26DB"/>
    <w:rsid w:val="006209BD"/>
    <w:rsid w:val="0062785D"/>
    <w:rsid w:val="006A4688"/>
    <w:rsid w:val="006A5375"/>
    <w:rsid w:val="006C59FC"/>
    <w:rsid w:val="006F700E"/>
    <w:rsid w:val="00741372"/>
    <w:rsid w:val="00795738"/>
    <w:rsid w:val="007D2B96"/>
    <w:rsid w:val="007F7724"/>
    <w:rsid w:val="00817205"/>
    <w:rsid w:val="00821B3D"/>
    <w:rsid w:val="00842765"/>
    <w:rsid w:val="008841F4"/>
    <w:rsid w:val="008C17BD"/>
    <w:rsid w:val="008C5A70"/>
    <w:rsid w:val="008D226E"/>
    <w:rsid w:val="008D5E8D"/>
    <w:rsid w:val="009109C6"/>
    <w:rsid w:val="009151FA"/>
    <w:rsid w:val="009361F9"/>
    <w:rsid w:val="0095581E"/>
    <w:rsid w:val="00970A68"/>
    <w:rsid w:val="009C1D16"/>
    <w:rsid w:val="009F289D"/>
    <w:rsid w:val="009F4B9D"/>
    <w:rsid w:val="00A057DD"/>
    <w:rsid w:val="00A13466"/>
    <w:rsid w:val="00A25FB3"/>
    <w:rsid w:val="00A3221F"/>
    <w:rsid w:val="00A7079C"/>
    <w:rsid w:val="00AB4D92"/>
    <w:rsid w:val="00AB5420"/>
    <w:rsid w:val="00B17325"/>
    <w:rsid w:val="00B37F57"/>
    <w:rsid w:val="00B6742C"/>
    <w:rsid w:val="00BA16BF"/>
    <w:rsid w:val="00C06910"/>
    <w:rsid w:val="00C10C98"/>
    <w:rsid w:val="00C44480"/>
    <w:rsid w:val="00C446D8"/>
    <w:rsid w:val="00C63E6B"/>
    <w:rsid w:val="00CE20F8"/>
    <w:rsid w:val="00D52048"/>
    <w:rsid w:val="00D52306"/>
    <w:rsid w:val="00DC310E"/>
    <w:rsid w:val="00DE201D"/>
    <w:rsid w:val="00DF1445"/>
    <w:rsid w:val="00E11327"/>
    <w:rsid w:val="00E966FE"/>
    <w:rsid w:val="00EA03D7"/>
    <w:rsid w:val="00EC3CFA"/>
    <w:rsid w:val="00EF2254"/>
    <w:rsid w:val="00F05862"/>
    <w:rsid w:val="00F2705B"/>
    <w:rsid w:val="00F635F0"/>
    <w:rsid w:val="00FC1DC9"/>
    <w:rsid w:val="00FD548B"/>
    <w:rsid w:val="00FE3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742C"/>
    <w:rPr>
      <w:color w:val="0000FF"/>
      <w:u w:val="single"/>
    </w:rPr>
  </w:style>
  <w:style w:type="character" w:styleId="FollowedHyperlink">
    <w:name w:val="FollowedHyperlink"/>
    <w:basedOn w:val="DefaultParagraphFont"/>
    <w:rsid w:val="00B6742C"/>
    <w:rPr>
      <w:color w:val="800080"/>
      <w:u w:val="single"/>
    </w:rPr>
  </w:style>
  <w:style w:type="paragraph" w:styleId="NormalWeb">
    <w:name w:val="Normal (Web)"/>
    <w:basedOn w:val="Normal"/>
    <w:rsid w:val="00B6742C"/>
    <w:pPr>
      <w:spacing w:before="100" w:beforeAutospacing="1" w:after="100" w:afterAutospacing="1"/>
    </w:pPr>
  </w:style>
  <w:style w:type="paragraph" w:styleId="BalloonText">
    <w:name w:val="Balloon Text"/>
    <w:basedOn w:val="Normal"/>
    <w:semiHidden/>
    <w:rsid w:val="006F700E"/>
    <w:rPr>
      <w:rFonts w:ascii="Tahoma" w:hAnsi="Tahoma" w:cs="Tahoma"/>
      <w:sz w:val="16"/>
      <w:szCs w:val="16"/>
    </w:rPr>
  </w:style>
  <w:style w:type="paragraph" w:styleId="Footer">
    <w:name w:val="footer"/>
    <w:basedOn w:val="Normal"/>
    <w:rsid w:val="00821B3D"/>
    <w:pPr>
      <w:tabs>
        <w:tab w:val="center" w:pos="4320"/>
        <w:tab w:val="right" w:pos="8640"/>
      </w:tabs>
    </w:pPr>
  </w:style>
  <w:style w:type="character" w:styleId="PageNumber">
    <w:name w:val="page number"/>
    <w:basedOn w:val="DefaultParagraphFont"/>
    <w:rsid w:val="00821B3D"/>
  </w:style>
  <w:style w:type="paragraph" w:customStyle="1" w:styleId="BodySingle">
    <w:name w:val="Body Single"/>
    <w:basedOn w:val="Normal"/>
    <w:rsid w:val="003F1AE4"/>
    <w:pPr>
      <w:tabs>
        <w:tab w:val="left" w:pos="230"/>
        <w:tab w:val="left" w:pos="518"/>
        <w:tab w:val="left" w:pos="792"/>
        <w:tab w:val="left" w:pos="1022"/>
        <w:tab w:val="left" w:pos="1080"/>
        <w:tab w:val="left" w:pos="7632"/>
      </w:tabs>
      <w:overflowPunct w:val="0"/>
      <w:autoSpaceDE w:val="0"/>
      <w:autoSpaceDN w:val="0"/>
      <w:adjustRightInd w:val="0"/>
      <w:textAlignment w:val="baseline"/>
    </w:pPr>
    <w:rPr>
      <w:rFonts w:ascii="TimesNewRomanPS" w:hAnsi="TimesNewRomanPS"/>
      <w:sz w:val="20"/>
      <w:szCs w:val="20"/>
    </w:rPr>
  </w:style>
  <w:style w:type="paragraph" w:customStyle="1" w:styleId="DefaultText">
    <w:name w:val="Default Text"/>
    <w:basedOn w:val="Normal"/>
    <w:rsid w:val="003F1AE4"/>
    <w:pPr>
      <w:tabs>
        <w:tab w:val="left" w:pos="230"/>
        <w:tab w:val="left" w:pos="518"/>
        <w:tab w:val="left" w:pos="792"/>
        <w:tab w:val="left" w:pos="1022"/>
        <w:tab w:val="left" w:pos="1080"/>
        <w:tab w:val="left" w:pos="7632"/>
      </w:tabs>
      <w:overflowPunct w:val="0"/>
      <w:autoSpaceDE w:val="0"/>
      <w:autoSpaceDN w:val="0"/>
      <w:adjustRightInd w:val="0"/>
      <w:textAlignment w:val="baseline"/>
    </w:pPr>
    <w:rPr>
      <w:rFonts w:ascii="TimesNewRomanPS" w:hAnsi="TimesNewRomanPS"/>
      <w:sz w:val="20"/>
      <w:szCs w:val="20"/>
    </w:rPr>
  </w:style>
  <w:style w:type="character" w:styleId="CommentReference">
    <w:name w:val="annotation reference"/>
    <w:basedOn w:val="DefaultParagraphFont"/>
    <w:uiPriority w:val="99"/>
    <w:semiHidden/>
    <w:unhideWhenUsed/>
    <w:rsid w:val="00C63E6B"/>
    <w:rPr>
      <w:sz w:val="16"/>
      <w:szCs w:val="16"/>
    </w:rPr>
  </w:style>
  <w:style w:type="paragraph" w:styleId="CommentText">
    <w:name w:val="annotation text"/>
    <w:basedOn w:val="Normal"/>
    <w:link w:val="CommentTextChar"/>
    <w:uiPriority w:val="99"/>
    <w:semiHidden/>
    <w:unhideWhenUsed/>
    <w:rsid w:val="00C63E6B"/>
    <w:rPr>
      <w:sz w:val="20"/>
      <w:szCs w:val="20"/>
    </w:rPr>
  </w:style>
  <w:style w:type="character" w:customStyle="1" w:styleId="CommentTextChar">
    <w:name w:val="Comment Text Char"/>
    <w:basedOn w:val="DefaultParagraphFont"/>
    <w:link w:val="CommentText"/>
    <w:uiPriority w:val="99"/>
    <w:semiHidden/>
    <w:rsid w:val="00C63E6B"/>
  </w:style>
  <w:style w:type="paragraph" w:styleId="CommentSubject">
    <w:name w:val="annotation subject"/>
    <w:basedOn w:val="CommentText"/>
    <w:next w:val="CommentText"/>
    <w:link w:val="CommentSubjectChar"/>
    <w:uiPriority w:val="99"/>
    <w:semiHidden/>
    <w:unhideWhenUsed/>
    <w:rsid w:val="00C63E6B"/>
    <w:rPr>
      <w:b/>
      <w:bCs/>
    </w:rPr>
  </w:style>
  <w:style w:type="character" w:customStyle="1" w:styleId="CommentSubjectChar">
    <w:name w:val="Comment Subject Char"/>
    <w:basedOn w:val="CommentTextChar"/>
    <w:link w:val="CommentSubject"/>
    <w:uiPriority w:val="99"/>
    <w:semiHidden/>
    <w:rsid w:val="00C63E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DETAILED COURSE DESCRIPTION</vt:lpstr>
    </vt:vector>
  </TitlesOfParts>
  <Company>Toshiba</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COURSE DESCRIPTION</dc:title>
  <dc:creator>mbennett</dc:creator>
  <cp:lastModifiedBy>Douglas J. Daley</cp:lastModifiedBy>
  <cp:revision>8</cp:revision>
  <cp:lastPrinted>2004-08-04T12:58:00Z</cp:lastPrinted>
  <dcterms:created xsi:type="dcterms:W3CDTF">2010-09-26T14:41:00Z</dcterms:created>
  <dcterms:modified xsi:type="dcterms:W3CDTF">2010-09-28T13:25:00Z</dcterms:modified>
</cp:coreProperties>
</file>