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7EB8" w:rsidRDefault="00B101E8" w:rsidP="00B101E8">
      <w:r>
        <w:rPr>
          <w:noProof/>
        </w:rPr>
        <w:drawing>
          <wp:inline distT="0" distB="0" distL="0" distR="0">
            <wp:extent cx="5906770" cy="1631315"/>
            <wp:effectExtent l="19050" t="0" r="0" b="0"/>
            <wp:docPr id="1" name="Picture 1" descr="http://images.gotoextinguisher.com/client_id_698/SUNYESF_LH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s.gotoextinguisher.com/client_id_698/SUNYESF_LH_01.jpg"/>
                    <pic:cNvPicPr>
                      <a:picLocks noChangeAspect="1" noChangeArrowheads="1"/>
                    </pic:cNvPicPr>
                  </pic:nvPicPr>
                  <pic:blipFill>
                    <a:blip r:embed="rId5" cstate="print"/>
                    <a:srcRect/>
                    <a:stretch>
                      <a:fillRect/>
                    </a:stretch>
                  </pic:blipFill>
                  <pic:spPr bwMode="auto">
                    <a:xfrm>
                      <a:off x="0" y="0"/>
                      <a:ext cx="5906770" cy="1631315"/>
                    </a:xfrm>
                    <a:prstGeom prst="rect">
                      <a:avLst/>
                    </a:prstGeom>
                    <a:noFill/>
                    <a:ln w="9525">
                      <a:noFill/>
                      <a:miter lim="800000"/>
                      <a:headEnd/>
                      <a:tailEnd/>
                    </a:ln>
                  </pic:spPr>
                </pic:pic>
              </a:graphicData>
            </a:graphic>
          </wp:inline>
        </w:drawing>
      </w:r>
    </w:p>
    <w:tbl>
      <w:tblPr>
        <w:tblW w:w="9300" w:type="dxa"/>
        <w:tblCellSpacing w:w="0" w:type="dxa"/>
        <w:tblBorders>
          <w:top w:val="single" w:sz="8" w:space="0" w:color="2E2242"/>
          <w:left w:val="single" w:sz="8" w:space="0" w:color="2E2242"/>
          <w:bottom w:val="single" w:sz="8" w:space="0" w:color="2E2242"/>
          <w:right w:val="single" w:sz="8" w:space="0" w:color="2E2242"/>
        </w:tblBorders>
        <w:tblCellMar>
          <w:left w:w="0" w:type="dxa"/>
          <w:right w:w="0" w:type="dxa"/>
        </w:tblCellMar>
        <w:tblLook w:val="04A0"/>
      </w:tblPr>
      <w:tblGrid>
        <w:gridCol w:w="9332"/>
      </w:tblGrid>
      <w:tr w:rsidR="00B101E8" w:rsidTr="00B101E8">
        <w:trPr>
          <w:tblCellSpacing w:w="0" w:type="dxa"/>
        </w:trPr>
        <w:tc>
          <w:tcPr>
            <w:tcW w:w="0" w:type="auto"/>
            <w:tcBorders>
              <w:top w:val="nil"/>
              <w:left w:val="nil"/>
              <w:bottom w:val="nil"/>
              <w:right w:val="nil"/>
            </w:tcBorders>
            <w:hideMark/>
          </w:tcPr>
          <w:tbl>
            <w:tblPr>
              <w:tblW w:w="5000" w:type="pct"/>
              <w:tblCellSpacing w:w="0" w:type="dxa"/>
              <w:tblCellMar>
                <w:left w:w="0" w:type="dxa"/>
                <w:right w:w="0" w:type="dxa"/>
              </w:tblCellMar>
              <w:tblLook w:val="04A0"/>
            </w:tblPr>
            <w:tblGrid>
              <w:gridCol w:w="9332"/>
            </w:tblGrid>
            <w:tr w:rsidR="00B101E8">
              <w:trPr>
                <w:tblCellSpacing w:w="0" w:type="dxa"/>
              </w:trPr>
              <w:tc>
                <w:tcPr>
                  <w:tcW w:w="9300" w:type="dxa"/>
                  <w:tcMar>
                    <w:top w:w="0" w:type="dxa"/>
                    <w:left w:w="1125" w:type="dxa"/>
                    <w:bottom w:w="375" w:type="dxa"/>
                    <w:right w:w="1125" w:type="dxa"/>
                  </w:tcMar>
                  <w:hideMark/>
                </w:tcPr>
                <w:p w:rsidR="00B101E8" w:rsidRPr="00B101E8" w:rsidRDefault="00B101E8" w:rsidP="00B101E8">
                  <w:pPr>
                    <w:pStyle w:val="NormalWeb"/>
                    <w:spacing w:after="240" w:afterAutospacing="0"/>
                    <w:rPr>
                      <w:color w:val="000000"/>
                      <w:sz w:val="16"/>
                      <w:szCs w:val="16"/>
                    </w:rPr>
                  </w:pPr>
                  <w:r w:rsidRPr="00B101E8">
                    <w:rPr>
                      <w:color w:val="000000"/>
                      <w:sz w:val="16"/>
                      <w:szCs w:val="16"/>
                    </w:rPr>
                    <w:t>Dear Laurie,</w:t>
                  </w:r>
                </w:p>
                <w:p w:rsidR="00B101E8" w:rsidRPr="00B101E8" w:rsidRDefault="00B101E8" w:rsidP="00B101E8">
                  <w:pPr>
                    <w:pStyle w:val="NormalWeb"/>
                    <w:rPr>
                      <w:color w:val="000000"/>
                      <w:sz w:val="16"/>
                      <w:szCs w:val="16"/>
                    </w:rPr>
                  </w:pPr>
                  <w:r w:rsidRPr="00B101E8">
                    <w:rPr>
                      <w:color w:val="000000"/>
                      <w:sz w:val="16"/>
                      <w:szCs w:val="16"/>
                    </w:rPr>
                    <w:t>As we prepare for your arrival at SUNY-ESF in August, the Registrar’s Office is working with your academic department to prepare your fall class schedule.  A math course appropriate for your program of study is typically part of that schedule.</w:t>
                  </w:r>
                </w:p>
                <w:p w:rsidR="00B101E8" w:rsidRPr="00B101E8" w:rsidRDefault="00B101E8" w:rsidP="00B101E8">
                  <w:pPr>
                    <w:pStyle w:val="NormalWeb"/>
                    <w:rPr>
                      <w:color w:val="000000"/>
                      <w:sz w:val="16"/>
                      <w:szCs w:val="16"/>
                    </w:rPr>
                  </w:pPr>
                  <w:r w:rsidRPr="00B101E8">
                    <w:rPr>
                      <w:color w:val="000000"/>
                      <w:sz w:val="16"/>
                      <w:szCs w:val="16"/>
                    </w:rPr>
                    <w:t>In order to better assess your math skills and properly place you in a math course for the fall, incoming students are required to complete a Math Placement Exam which can be taken online.  The exam contains 50 questions and takes approximately one hour to complete.  </w:t>
                  </w:r>
                </w:p>
                <w:p w:rsidR="00B101E8" w:rsidRPr="00B101E8" w:rsidRDefault="00B101E8" w:rsidP="00B101E8">
                  <w:pPr>
                    <w:pStyle w:val="NormalWeb"/>
                    <w:rPr>
                      <w:color w:val="000000"/>
                      <w:sz w:val="16"/>
                      <w:szCs w:val="16"/>
                    </w:rPr>
                  </w:pPr>
                  <w:r w:rsidRPr="00B101E8">
                    <w:rPr>
                      <w:color w:val="000000"/>
                      <w:sz w:val="16"/>
                      <w:szCs w:val="16"/>
                    </w:rPr>
                    <w:t>Please follow these instructions to login to the exam:</w:t>
                  </w:r>
                </w:p>
                <w:p w:rsidR="00B101E8" w:rsidRPr="00B101E8" w:rsidRDefault="00B101E8" w:rsidP="00B101E8">
                  <w:pPr>
                    <w:numPr>
                      <w:ilvl w:val="0"/>
                      <w:numId w:val="1"/>
                    </w:numPr>
                    <w:spacing w:before="100" w:beforeAutospacing="1" w:after="100" w:afterAutospacing="1"/>
                    <w:rPr>
                      <w:color w:val="000000"/>
                      <w:sz w:val="16"/>
                      <w:szCs w:val="16"/>
                    </w:rPr>
                  </w:pPr>
                  <w:r w:rsidRPr="00B101E8">
                    <w:rPr>
                      <w:color w:val="000000"/>
                      <w:sz w:val="16"/>
                      <w:szCs w:val="16"/>
                    </w:rPr>
                    <w:t xml:space="preserve">Go to </w:t>
                  </w:r>
                  <w:hyperlink r:id="rId6" w:history="1">
                    <w:r w:rsidRPr="00B101E8">
                      <w:rPr>
                        <w:rStyle w:val="Hyperlink"/>
                        <w:sz w:val="16"/>
                        <w:szCs w:val="16"/>
                      </w:rPr>
                      <w:t>http://orientation.syr.edu/placementexams.html</w:t>
                    </w:r>
                  </w:hyperlink>
                </w:p>
                <w:p w:rsidR="00B101E8" w:rsidRPr="00B101E8" w:rsidRDefault="00B101E8" w:rsidP="00B101E8">
                  <w:pPr>
                    <w:numPr>
                      <w:ilvl w:val="0"/>
                      <w:numId w:val="1"/>
                    </w:numPr>
                    <w:spacing w:before="100" w:beforeAutospacing="1" w:after="100" w:afterAutospacing="1"/>
                    <w:rPr>
                      <w:color w:val="000000"/>
                      <w:sz w:val="16"/>
                      <w:szCs w:val="16"/>
                    </w:rPr>
                  </w:pPr>
                  <w:r w:rsidRPr="00B101E8">
                    <w:rPr>
                      <w:color w:val="000000"/>
                      <w:sz w:val="16"/>
                      <w:szCs w:val="16"/>
                    </w:rPr>
                    <w:t>Scroll down to Mathematics</w:t>
                  </w:r>
                </w:p>
                <w:p w:rsidR="00B101E8" w:rsidRPr="00B101E8" w:rsidRDefault="00B101E8" w:rsidP="00B101E8">
                  <w:pPr>
                    <w:numPr>
                      <w:ilvl w:val="0"/>
                      <w:numId w:val="1"/>
                    </w:numPr>
                    <w:spacing w:before="100" w:beforeAutospacing="1" w:after="100" w:afterAutospacing="1"/>
                    <w:rPr>
                      <w:color w:val="000000"/>
                      <w:sz w:val="16"/>
                      <w:szCs w:val="16"/>
                    </w:rPr>
                  </w:pPr>
                  <w:r w:rsidRPr="00B101E8">
                    <w:rPr>
                      <w:color w:val="000000"/>
                      <w:sz w:val="16"/>
                      <w:szCs w:val="16"/>
                    </w:rPr>
                    <w:t>Click on the “Math Placement Exam” link</w:t>
                  </w:r>
                </w:p>
                <w:p w:rsidR="00B101E8" w:rsidRPr="00B101E8" w:rsidRDefault="00B101E8" w:rsidP="00B101E8">
                  <w:pPr>
                    <w:numPr>
                      <w:ilvl w:val="0"/>
                      <w:numId w:val="1"/>
                    </w:numPr>
                    <w:spacing w:before="100" w:beforeAutospacing="1" w:after="100" w:afterAutospacing="1"/>
                    <w:rPr>
                      <w:color w:val="000000"/>
                      <w:sz w:val="16"/>
                      <w:szCs w:val="16"/>
                    </w:rPr>
                  </w:pPr>
                  <w:r w:rsidRPr="00B101E8">
                    <w:rPr>
                      <w:color w:val="000000"/>
                      <w:sz w:val="16"/>
                      <w:szCs w:val="16"/>
                    </w:rPr>
                    <w:t xml:space="preserve">Account Name:   math exam </w:t>
                  </w:r>
                </w:p>
                <w:p w:rsidR="00B101E8" w:rsidRPr="00B101E8" w:rsidRDefault="00B101E8" w:rsidP="00B101E8">
                  <w:pPr>
                    <w:numPr>
                      <w:ilvl w:val="0"/>
                      <w:numId w:val="1"/>
                    </w:numPr>
                    <w:spacing w:before="100" w:beforeAutospacing="1" w:after="100" w:afterAutospacing="1"/>
                    <w:rPr>
                      <w:color w:val="000000"/>
                      <w:sz w:val="16"/>
                      <w:szCs w:val="16"/>
                    </w:rPr>
                  </w:pPr>
                  <w:r w:rsidRPr="00B101E8">
                    <w:rPr>
                      <w:color w:val="000000"/>
                      <w:sz w:val="16"/>
                      <w:szCs w:val="16"/>
                    </w:rPr>
                    <w:t xml:space="preserve">Password:   orange </w:t>
                  </w:r>
                </w:p>
                <w:p w:rsidR="00B101E8" w:rsidRPr="00B101E8" w:rsidRDefault="00B101E8" w:rsidP="00B101E8">
                  <w:pPr>
                    <w:numPr>
                      <w:ilvl w:val="0"/>
                      <w:numId w:val="1"/>
                    </w:numPr>
                    <w:spacing w:before="100" w:beforeAutospacing="1" w:after="100" w:afterAutospacing="1"/>
                    <w:rPr>
                      <w:color w:val="000000"/>
                      <w:sz w:val="16"/>
                      <w:szCs w:val="16"/>
                    </w:rPr>
                  </w:pPr>
                  <w:r w:rsidRPr="00B101E8">
                    <w:rPr>
                      <w:color w:val="000000"/>
                      <w:sz w:val="16"/>
                      <w:szCs w:val="16"/>
                    </w:rPr>
                    <w:t>When the next page opens, enter your SU ID number: 270965380</w:t>
                  </w:r>
                </w:p>
                <w:p w:rsidR="00B101E8" w:rsidRPr="00B101E8" w:rsidRDefault="00B101E8" w:rsidP="00B101E8">
                  <w:pPr>
                    <w:pStyle w:val="NormalWeb"/>
                    <w:rPr>
                      <w:color w:val="000000"/>
                      <w:sz w:val="16"/>
                      <w:szCs w:val="16"/>
                    </w:rPr>
                  </w:pPr>
                  <w:r w:rsidRPr="00B101E8">
                    <w:rPr>
                      <w:color w:val="000000"/>
                      <w:sz w:val="16"/>
                      <w:szCs w:val="16"/>
                    </w:rPr>
                    <w:t xml:space="preserve">After you have completed the exam, it is important to go to the </w:t>
                  </w:r>
                  <w:r w:rsidRPr="00B101E8">
                    <w:rPr>
                      <w:rStyle w:val="Strong"/>
                      <w:color w:val="000000"/>
                      <w:sz w:val="16"/>
                      <w:szCs w:val="16"/>
                    </w:rPr>
                    <w:t xml:space="preserve">Summary page </w:t>
                  </w:r>
                  <w:r w:rsidRPr="00B101E8">
                    <w:rPr>
                      <w:color w:val="000000"/>
                      <w:sz w:val="16"/>
                      <w:szCs w:val="16"/>
                    </w:rPr>
                    <w:t>(click on "Get Summary") and then click on "</w:t>
                  </w:r>
                  <w:r w:rsidRPr="00B101E8">
                    <w:rPr>
                      <w:rStyle w:val="Strong"/>
                      <w:color w:val="000000"/>
                      <w:sz w:val="16"/>
                      <w:szCs w:val="16"/>
                    </w:rPr>
                    <w:t>I am Finished</w:t>
                  </w:r>
                  <w:r w:rsidRPr="00B101E8">
                    <w:rPr>
                      <w:color w:val="000000"/>
                      <w:sz w:val="16"/>
                      <w:szCs w:val="16"/>
                    </w:rPr>
                    <w:t xml:space="preserve">".  </w:t>
                  </w:r>
                  <w:r w:rsidRPr="00B101E8">
                    <w:rPr>
                      <w:rStyle w:val="Strong"/>
                      <w:color w:val="000000"/>
                      <w:sz w:val="16"/>
                      <w:szCs w:val="16"/>
                      <w:u w:val="single"/>
                    </w:rPr>
                    <w:t>If you skip this step, your results will not be recorded.</w:t>
                  </w:r>
                  <w:r w:rsidRPr="00B101E8">
                    <w:rPr>
                      <w:b/>
                      <w:bCs/>
                      <w:color w:val="000000"/>
                      <w:sz w:val="16"/>
                      <w:szCs w:val="16"/>
                      <w:u w:val="single"/>
                    </w:rPr>
                    <w:br/>
                  </w:r>
                  <w:r w:rsidRPr="00B101E8">
                    <w:rPr>
                      <w:color w:val="000000"/>
                      <w:sz w:val="16"/>
                      <w:szCs w:val="16"/>
                    </w:rPr>
                    <w:br/>
                    <w:t xml:space="preserve">If you experience difficulties signing on to the Math Placement Exam, please contact the Syracuse University College of Arts and Sciences at 1-800-295-0994 or 315-443-2205.  </w:t>
                  </w:r>
                  <w:r w:rsidRPr="00B101E8">
                    <w:rPr>
                      <w:rStyle w:val="Strong"/>
                      <w:color w:val="000000"/>
                      <w:sz w:val="16"/>
                      <w:szCs w:val="16"/>
                    </w:rPr>
                    <w:t xml:space="preserve">Please complete the exam by Friday, June 25, 2010.  </w:t>
                  </w:r>
                </w:p>
                <w:p w:rsidR="00B101E8" w:rsidRPr="00B101E8" w:rsidRDefault="00B101E8" w:rsidP="00B101E8">
                  <w:pPr>
                    <w:pStyle w:val="NormalWeb"/>
                    <w:rPr>
                      <w:color w:val="000000"/>
                      <w:sz w:val="16"/>
                      <w:szCs w:val="16"/>
                    </w:rPr>
                  </w:pPr>
                  <w:r w:rsidRPr="00B101E8">
                    <w:rPr>
                      <w:color w:val="000000"/>
                      <w:sz w:val="16"/>
                      <w:szCs w:val="16"/>
                    </w:rPr>
                    <w:t>The math placement exam will be graded by the Syracuse University math department and the results will be forwarded to SUNY-ESF for review by our faculty.  The faculty will recommend the proper math course placement to the Registrar’s Office.  Your faculty advisor will discuss the results of this exam with you at Orientation when you receive your fall schedule. </w:t>
                  </w:r>
                </w:p>
                <w:p w:rsidR="00B101E8" w:rsidRPr="00B101E8" w:rsidRDefault="00B101E8" w:rsidP="00B101E8">
                  <w:pPr>
                    <w:pStyle w:val="NormalWeb"/>
                    <w:rPr>
                      <w:color w:val="000000"/>
                      <w:sz w:val="16"/>
                      <w:szCs w:val="16"/>
                    </w:rPr>
                  </w:pPr>
                  <w:r w:rsidRPr="00B101E8">
                    <w:rPr>
                      <w:color w:val="000000"/>
                      <w:sz w:val="16"/>
                      <w:szCs w:val="16"/>
                    </w:rPr>
                    <w:t>Congratulations on your graduation from high school.  Have a safe and enjoyable summer and we look forward to seeing you this fall.</w:t>
                  </w:r>
                </w:p>
                <w:p w:rsidR="00B101E8" w:rsidRPr="00B101E8" w:rsidRDefault="00B101E8" w:rsidP="00B101E8">
                  <w:pPr>
                    <w:pStyle w:val="NormalWeb"/>
                    <w:rPr>
                      <w:color w:val="000000"/>
                      <w:sz w:val="16"/>
                      <w:szCs w:val="16"/>
                    </w:rPr>
                  </w:pPr>
                  <w:r w:rsidRPr="00B101E8">
                    <w:rPr>
                      <w:color w:val="000000"/>
                      <w:sz w:val="16"/>
                      <w:szCs w:val="16"/>
                    </w:rPr>
                    <w:t>Sincerely,</w:t>
                  </w:r>
                </w:p>
                <w:p w:rsidR="00B101E8" w:rsidRPr="00B101E8" w:rsidRDefault="00B101E8" w:rsidP="00B101E8">
                  <w:pPr>
                    <w:pStyle w:val="NormalWeb"/>
                    <w:rPr>
                      <w:color w:val="000000"/>
                      <w:sz w:val="16"/>
                      <w:szCs w:val="16"/>
                    </w:rPr>
                  </w:pPr>
                  <w:r w:rsidRPr="00B101E8">
                    <w:rPr>
                      <w:color w:val="000000"/>
                      <w:sz w:val="16"/>
                      <w:szCs w:val="16"/>
                    </w:rPr>
                    <w:t>  </w:t>
                  </w:r>
                  <w:r w:rsidRPr="00B101E8">
                    <w:rPr>
                      <w:noProof/>
                      <w:color w:val="000000"/>
                      <w:sz w:val="16"/>
                      <w:szCs w:val="16"/>
                    </w:rPr>
                    <w:drawing>
                      <wp:inline distT="0" distB="0" distL="0" distR="0">
                        <wp:extent cx="2001520" cy="494030"/>
                        <wp:effectExtent l="19050" t="0" r="0" b="0"/>
                        <wp:docPr id="4" name="Picture 4" descr="http://images.gotoextinguisher.com/client_id_698/s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ages.gotoextinguisher.com/client_id_698/sig.jpg"/>
                                <pic:cNvPicPr>
                                  <a:picLocks noChangeAspect="1" noChangeArrowheads="1"/>
                                </pic:cNvPicPr>
                              </pic:nvPicPr>
                              <pic:blipFill>
                                <a:blip r:embed="rId7" cstate="print"/>
                                <a:srcRect/>
                                <a:stretch>
                                  <a:fillRect/>
                                </a:stretch>
                              </pic:blipFill>
                              <pic:spPr bwMode="auto">
                                <a:xfrm>
                                  <a:off x="0" y="0"/>
                                  <a:ext cx="2001520" cy="494030"/>
                                </a:xfrm>
                                <a:prstGeom prst="rect">
                                  <a:avLst/>
                                </a:prstGeom>
                                <a:noFill/>
                                <a:ln w="9525">
                                  <a:noFill/>
                                  <a:miter lim="800000"/>
                                  <a:headEnd/>
                                  <a:tailEnd/>
                                </a:ln>
                              </pic:spPr>
                            </pic:pic>
                          </a:graphicData>
                        </a:graphic>
                      </wp:inline>
                    </w:drawing>
                  </w:r>
                </w:p>
                <w:p w:rsidR="00B101E8" w:rsidRPr="00B101E8" w:rsidRDefault="00B101E8" w:rsidP="00B101E8">
                  <w:pPr>
                    <w:pStyle w:val="NormalWeb"/>
                    <w:rPr>
                      <w:color w:val="000000"/>
                      <w:sz w:val="16"/>
                      <w:szCs w:val="16"/>
                    </w:rPr>
                  </w:pPr>
                  <w:r w:rsidRPr="00B101E8">
                    <w:rPr>
                      <w:color w:val="000000"/>
                      <w:sz w:val="16"/>
                      <w:szCs w:val="16"/>
                    </w:rPr>
                    <w:t>Susan H. Sanford</w:t>
                  </w:r>
                  <w:r w:rsidRPr="00B101E8">
                    <w:rPr>
                      <w:color w:val="000000"/>
                      <w:sz w:val="16"/>
                      <w:szCs w:val="16"/>
                    </w:rPr>
                    <w:br/>
                    <w:t>Director of Admissions</w:t>
                  </w:r>
                </w:p>
              </w:tc>
            </w:tr>
          </w:tbl>
          <w:p w:rsidR="00B101E8" w:rsidRDefault="00B101E8">
            <w:pPr>
              <w:rPr>
                <w:rFonts w:eastAsia="Times New Roman"/>
                <w:sz w:val="20"/>
                <w:szCs w:val="20"/>
              </w:rPr>
            </w:pPr>
          </w:p>
        </w:tc>
      </w:tr>
      <w:tr w:rsidR="00B101E8" w:rsidTr="00B101E8">
        <w:trPr>
          <w:tblCellSpacing w:w="0" w:type="dxa"/>
        </w:trPr>
        <w:tc>
          <w:tcPr>
            <w:tcW w:w="9300" w:type="dxa"/>
            <w:tcBorders>
              <w:top w:val="nil"/>
              <w:left w:val="nil"/>
              <w:bottom w:val="nil"/>
              <w:right w:val="nil"/>
            </w:tcBorders>
            <w:hideMark/>
          </w:tcPr>
          <w:p w:rsidR="00B101E8" w:rsidRDefault="00B101E8">
            <w:pPr>
              <w:jc w:val="center"/>
              <w:rPr>
                <w:rFonts w:ascii="Verdana" w:hAnsi="Verdana"/>
                <w:b/>
                <w:bCs/>
                <w:color w:val="888888"/>
                <w:sz w:val="15"/>
                <w:szCs w:val="15"/>
              </w:rPr>
            </w:pPr>
            <w:r>
              <w:rPr>
                <w:rFonts w:ascii="Verdana" w:hAnsi="Verdana"/>
                <w:b/>
                <w:bCs/>
                <w:color w:val="888888"/>
                <w:sz w:val="15"/>
                <w:szCs w:val="15"/>
              </w:rPr>
              <w:t>State University of New York College of Environmental Science and Forestry</w:t>
            </w:r>
            <w:r>
              <w:rPr>
                <w:rFonts w:ascii="Verdana" w:hAnsi="Verdana"/>
                <w:b/>
                <w:bCs/>
                <w:color w:val="888888"/>
                <w:sz w:val="15"/>
                <w:szCs w:val="15"/>
              </w:rPr>
              <w:br/>
              <w:t xml:space="preserve">Office of Undergraduate Admissions | </w:t>
            </w:r>
            <w:hyperlink r:id="rId8" w:history="1">
              <w:r>
                <w:rPr>
                  <w:rStyle w:val="Hyperlink"/>
                  <w:rFonts w:ascii="Verdana" w:hAnsi="Verdana"/>
                  <w:b/>
                  <w:bCs/>
                  <w:sz w:val="15"/>
                  <w:szCs w:val="15"/>
                </w:rPr>
                <w:t>www.esf.edu</w:t>
              </w:r>
            </w:hyperlink>
            <w:r>
              <w:rPr>
                <w:rFonts w:ascii="Verdana" w:hAnsi="Verdana"/>
                <w:b/>
                <w:bCs/>
                <w:color w:val="888888"/>
                <w:sz w:val="15"/>
                <w:szCs w:val="15"/>
              </w:rPr>
              <w:t xml:space="preserve"> | </w:t>
            </w:r>
            <w:hyperlink r:id="rId9" w:history="1">
              <w:r>
                <w:rPr>
                  <w:rStyle w:val="Hyperlink"/>
                  <w:rFonts w:ascii="Verdana" w:hAnsi="Verdana"/>
                  <w:b/>
                  <w:bCs/>
                  <w:sz w:val="15"/>
                  <w:szCs w:val="15"/>
                </w:rPr>
                <w:t xml:space="preserve">esfinfo@esf.edu </w:t>
              </w:r>
            </w:hyperlink>
            <w:r>
              <w:rPr>
                <w:rFonts w:ascii="Verdana" w:hAnsi="Verdana"/>
                <w:b/>
                <w:bCs/>
                <w:color w:val="888888"/>
                <w:sz w:val="15"/>
                <w:szCs w:val="15"/>
              </w:rPr>
              <w:br/>
              <w:t>SUNY-ESF | 1 Forestry Drive | Syracuse, NY 13210 | (315) 470-6600</w:t>
            </w:r>
            <w:r>
              <w:rPr>
                <w:rFonts w:ascii="Verdana" w:hAnsi="Verdana"/>
                <w:b/>
                <w:bCs/>
                <w:color w:val="888888"/>
                <w:sz w:val="15"/>
                <w:szCs w:val="15"/>
              </w:rPr>
              <w:br/>
            </w:r>
            <w:r>
              <w:rPr>
                <w:rFonts w:ascii="Verdana" w:hAnsi="Verdana"/>
                <w:b/>
                <w:bCs/>
                <w:color w:val="888888"/>
                <w:sz w:val="15"/>
                <w:szCs w:val="15"/>
              </w:rPr>
              <w:br/>
              <w:t xml:space="preserve">We received your address when you applied for admission to SUNY-ESF. </w:t>
            </w:r>
            <w:r>
              <w:rPr>
                <w:rFonts w:ascii="Verdana" w:hAnsi="Verdana"/>
                <w:b/>
                <w:bCs/>
                <w:color w:val="888888"/>
                <w:sz w:val="15"/>
                <w:szCs w:val="15"/>
              </w:rPr>
              <w:br/>
            </w:r>
            <w:r>
              <w:rPr>
                <w:rFonts w:ascii="Verdana" w:hAnsi="Verdana"/>
                <w:b/>
                <w:bCs/>
                <w:color w:val="888888"/>
                <w:sz w:val="15"/>
                <w:szCs w:val="15"/>
              </w:rPr>
              <w:lastRenderedPageBreak/>
              <w:t xml:space="preserve">If you would like to be removed from our mailing list, please </w:t>
            </w:r>
            <w:hyperlink r:id="rId10" w:history="1">
              <w:r>
                <w:rPr>
                  <w:rStyle w:val="Hyperlink"/>
                  <w:rFonts w:ascii="Verdana" w:hAnsi="Verdana"/>
                  <w:b/>
                  <w:bCs/>
                  <w:sz w:val="15"/>
                  <w:szCs w:val="15"/>
                </w:rPr>
                <w:t>click here</w:t>
              </w:r>
            </w:hyperlink>
            <w:r>
              <w:rPr>
                <w:rFonts w:ascii="Verdana" w:hAnsi="Verdana"/>
                <w:b/>
                <w:bCs/>
                <w:color w:val="888888"/>
                <w:sz w:val="15"/>
                <w:szCs w:val="15"/>
              </w:rPr>
              <w:t xml:space="preserve">. </w:t>
            </w:r>
          </w:p>
        </w:tc>
      </w:tr>
      <w:tr w:rsidR="00B101E8" w:rsidTr="00B101E8">
        <w:trPr>
          <w:tblCellSpacing w:w="0" w:type="dxa"/>
        </w:trPr>
        <w:tc>
          <w:tcPr>
            <w:tcW w:w="0" w:type="auto"/>
            <w:tcBorders>
              <w:top w:val="nil"/>
              <w:left w:val="nil"/>
              <w:bottom w:val="nil"/>
              <w:right w:val="nil"/>
            </w:tcBorders>
            <w:vAlign w:val="bottom"/>
            <w:hideMark/>
          </w:tcPr>
          <w:p w:rsidR="00B101E8" w:rsidRDefault="00B101E8">
            <w:pPr>
              <w:rPr>
                <w:sz w:val="24"/>
                <w:szCs w:val="24"/>
              </w:rPr>
            </w:pPr>
            <w:r>
              <w:rPr>
                <w:noProof/>
              </w:rPr>
              <w:lastRenderedPageBreak/>
              <w:drawing>
                <wp:inline distT="0" distB="0" distL="0" distR="0">
                  <wp:extent cx="5906770" cy="667385"/>
                  <wp:effectExtent l="19050" t="0" r="0" b="0"/>
                  <wp:docPr id="5" name="Picture 5" descr="http://images.gotoextinguisher.com/client_id_698/SUNYESF_LH_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mages.gotoextinguisher.com/client_id_698/SUNYESF_LH_04.jpg"/>
                          <pic:cNvPicPr>
                            <a:picLocks noChangeAspect="1" noChangeArrowheads="1"/>
                          </pic:cNvPicPr>
                        </pic:nvPicPr>
                        <pic:blipFill>
                          <a:blip r:embed="rId11" cstate="print"/>
                          <a:srcRect/>
                          <a:stretch>
                            <a:fillRect/>
                          </a:stretch>
                        </pic:blipFill>
                        <pic:spPr bwMode="auto">
                          <a:xfrm>
                            <a:off x="0" y="0"/>
                            <a:ext cx="5906770" cy="667385"/>
                          </a:xfrm>
                          <a:prstGeom prst="rect">
                            <a:avLst/>
                          </a:prstGeom>
                          <a:noFill/>
                          <a:ln w="9525">
                            <a:noFill/>
                            <a:miter lim="800000"/>
                            <a:headEnd/>
                            <a:tailEnd/>
                          </a:ln>
                        </pic:spPr>
                      </pic:pic>
                    </a:graphicData>
                  </a:graphic>
                </wp:inline>
              </w:drawing>
            </w:r>
          </w:p>
        </w:tc>
      </w:tr>
    </w:tbl>
    <w:p w:rsidR="00B101E8" w:rsidRDefault="00B101E8" w:rsidP="00B101E8">
      <w:pPr>
        <w:rPr>
          <w:vanish/>
        </w:rPr>
      </w:pPr>
    </w:p>
    <w:tbl>
      <w:tblPr>
        <w:tblW w:w="0" w:type="auto"/>
        <w:tblCellSpacing w:w="15" w:type="dxa"/>
        <w:tblCellMar>
          <w:left w:w="0" w:type="dxa"/>
          <w:right w:w="0" w:type="dxa"/>
        </w:tblCellMar>
        <w:tblLook w:val="04A0"/>
      </w:tblPr>
      <w:tblGrid>
        <w:gridCol w:w="4824"/>
      </w:tblGrid>
      <w:tr w:rsidR="00B101E8" w:rsidTr="00B101E8">
        <w:trPr>
          <w:tblCellSpacing w:w="15" w:type="dxa"/>
        </w:trPr>
        <w:tc>
          <w:tcPr>
            <w:tcW w:w="0" w:type="auto"/>
            <w:tcMar>
              <w:top w:w="15" w:type="dxa"/>
              <w:left w:w="15" w:type="dxa"/>
              <w:bottom w:w="15" w:type="dxa"/>
              <w:right w:w="15" w:type="dxa"/>
            </w:tcMar>
            <w:vAlign w:val="center"/>
            <w:hideMark/>
          </w:tcPr>
          <w:p w:rsidR="00B101E8" w:rsidRDefault="00B101E8">
            <w:pPr>
              <w:spacing w:before="75"/>
              <w:rPr>
                <w:rFonts w:ascii="Arial" w:hAnsi="Arial" w:cs="Arial"/>
                <w:color w:val="585858"/>
                <w:sz w:val="17"/>
                <w:szCs w:val="17"/>
              </w:rPr>
            </w:pPr>
            <w:r>
              <w:rPr>
                <w:rFonts w:ascii="Arial" w:hAnsi="Arial" w:cs="Arial"/>
                <w:color w:val="585858"/>
                <w:sz w:val="17"/>
                <w:szCs w:val="17"/>
              </w:rPr>
              <w:t xml:space="preserve">This message sent to </w:t>
            </w:r>
            <w:hyperlink r:id="rId12" w:history="1">
              <w:r>
                <w:rPr>
                  <w:rStyle w:val="Hyperlink"/>
                  <w:rFonts w:ascii="Arial" w:hAnsi="Arial" w:cs="Arial"/>
                  <w:b/>
                  <w:bCs/>
                  <w:sz w:val="17"/>
                  <w:szCs w:val="17"/>
                </w:rPr>
                <w:t>lkdufore@esf.edu</w:t>
              </w:r>
            </w:hyperlink>
            <w:r>
              <w:rPr>
                <w:rFonts w:ascii="Arial" w:hAnsi="Arial" w:cs="Arial"/>
                <w:color w:val="585858"/>
                <w:sz w:val="17"/>
                <w:szCs w:val="17"/>
              </w:rPr>
              <w:t xml:space="preserve"> by </w:t>
            </w:r>
            <w:hyperlink r:id="rId13" w:history="1">
              <w:r>
                <w:rPr>
                  <w:rStyle w:val="Hyperlink"/>
                  <w:rFonts w:ascii="Arial" w:hAnsi="Arial" w:cs="Arial"/>
                  <w:b/>
                  <w:bCs/>
                  <w:sz w:val="17"/>
                  <w:szCs w:val="17"/>
                </w:rPr>
                <w:t>esfinfo@esf.edu</w:t>
              </w:r>
            </w:hyperlink>
            <w:r>
              <w:rPr>
                <w:rFonts w:ascii="Arial" w:hAnsi="Arial" w:cs="Arial"/>
                <w:color w:val="585858"/>
                <w:sz w:val="17"/>
                <w:szCs w:val="17"/>
              </w:rPr>
              <w:t>.</w:t>
            </w:r>
            <w:r>
              <w:rPr>
                <w:rFonts w:ascii="Arial" w:hAnsi="Arial" w:cs="Arial"/>
                <w:color w:val="585858"/>
                <w:sz w:val="17"/>
                <w:szCs w:val="17"/>
              </w:rPr>
              <w:br/>
            </w:r>
            <w:r>
              <w:rPr>
                <w:rFonts w:ascii="Arial" w:hAnsi="Arial" w:cs="Arial"/>
                <w:noProof/>
                <w:color w:val="585858"/>
                <w:sz w:val="17"/>
                <w:szCs w:val="17"/>
              </w:rPr>
              <w:drawing>
                <wp:inline distT="0" distB="0" distL="0" distR="0">
                  <wp:extent cx="10160" cy="10160"/>
                  <wp:effectExtent l="0" t="0" r="0" b="0"/>
                  <wp:docPr id="6" name="Picture 6" descr="http://clicks.gotoextinguisher.com/o/?c=698&amp;p=2f314f364b9ee52f71853187b05c779b&amp;t=1&amp;g=1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clicks.gotoextinguisher.com/o/?c=698&amp;p=2f314f364b9ee52f71853187b05c779b&amp;t=1&amp;g=1168"/>
                          <pic:cNvPicPr>
                            <a:picLocks noChangeAspect="1" noChangeArrowheads="1"/>
                          </pic:cNvPicPr>
                        </pic:nvPicPr>
                        <pic:blipFill>
                          <a:blip r:embed="rId14"/>
                          <a:srcRect/>
                          <a:stretch>
                            <a:fillRect/>
                          </a:stretch>
                        </pic:blipFill>
                        <pic:spPr bwMode="auto">
                          <a:xfrm>
                            <a:off x="0" y="0"/>
                            <a:ext cx="10160" cy="10160"/>
                          </a:xfrm>
                          <a:prstGeom prst="rect">
                            <a:avLst/>
                          </a:prstGeom>
                          <a:noFill/>
                          <a:ln w="9525">
                            <a:noFill/>
                            <a:miter lim="800000"/>
                            <a:headEnd/>
                            <a:tailEnd/>
                          </a:ln>
                        </pic:spPr>
                      </pic:pic>
                    </a:graphicData>
                  </a:graphic>
                </wp:inline>
              </w:drawing>
            </w:r>
          </w:p>
          <w:p w:rsidR="00B101E8" w:rsidRDefault="00B101E8">
            <w:pPr>
              <w:spacing w:before="75"/>
              <w:rPr>
                <w:rFonts w:ascii="Arial" w:hAnsi="Arial" w:cs="Arial"/>
                <w:color w:val="585858"/>
                <w:sz w:val="17"/>
                <w:szCs w:val="17"/>
              </w:rPr>
            </w:pPr>
            <w:r>
              <w:rPr>
                <w:rStyle w:val="fn"/>
                <w:rFonts w:ascii="Arial" w:hAnsi="Arial" w:cs="Arial"/>
                <w:color w:val="585858"/>
                <w:sz w:val="17"/>
                <w:szCs w:val="17"/>
              </w:rPr>
              <w:t>SUNY College of Environmental Science &amp; Forestry</w:t>
            </w:r>
            <w:r>
              <w:rPr>
                <w:rFonts w:ascii="Arial" w:hAnsi="Arial" w:cs="Arial"/>
                <w:color w:val="585858"/>
                <w:sz w:val="17"/>
                <w:szCs w:val="17"/>
              </w:rPr>
              <w:t xml:space="preserve"> </w:t>
            </w:r>
          </w:p>
          <w:p w:rsidR="00B101E8" w:rsidRDefault="00B101E8">
            <w:pPr>
              <w:spacing w:before="75"/>
              <w:rPr>
                <w:rFonts w:ascii="Arial" w:hAnsi="Arial" w:cs="Arial"/>
                <w:color w:val="585858"/>
                <w:sz w:val="17"/>
                <w:szCs w:val="17"/>
              </w:rPr>
            </w:pPr>
            <w:r>
              <w:rPr>
                <w:rFonts w:ascii="Arial" w:hAnsi="Arial" w:cs="Arial"/>
                <w:color w:val="585858"/>
                <w:sz w:val="17"/>
                <w:szCs w:val="17"/>
              </w:rPr>
              <w:t>Admissions Office</w:t>
            </w:r>
          </w:p>
          <w:p w:rsidR="00B101E8" w:rsidRDefault="00B101E8">
            <w:pPr>
              <w:spacing w:before="75"/>
              <w:rPr>
                <w:rFonts w:ascii="Arial" w:hAnsi="Arial" w:cs="Arial"/>
                <w:color w:val="585858"/>
                <w:sz w:val="17"/>
                <w:szCs w:val="17"/>
              </w:rPr>
            </w:pPr>
            <w:r>
              <w:rPr>
                <w:rStyle w:val="locality"/>
                <w:rFonts w:ascii="Arial" w:hAnsi="Arial" w:cs="Arial"/>
                <w:color w:val="585858"/>
                <w:sz w:val="17"/>
                <w:szCs w:val="17"/>
              </w:rPr>
              <w:t>Syracuse</w:t>
            </w:r>
            <w:r>
              <w:rPr>
                <w:rFonts w:ascii="Arial" w:hAnsi="Arial" w:cs="Arial"/>
                <w:color w:val="585858"/>
                <w:sz w:val="17"/>
                <w:szCs w:val="17"/>
              </w:rPr>
              <w:t xml:space="preserve"> </w:t>
            </w:r>
            <w:r>
              <w:rPr>
                <w:rStyle w:val="region"/>
                <w:rFonts w:ascii="Arial" w:hAnsi="Arial" w:cs="Arial"/>
                <w:color w:val="585858"/>
                <w:sz w:val="17"/>
                <w:szCs w:val="17"/>
              </w:rPr>
              <w:t>New York</w:t>
            </w:r>
            <w:r>
              <w:rPr>
                <w:rFonts w:ascii="Arial" w:hAnsi="Arial" w:cs="Arial"/>
                <w:color w:val="585858"/>
                <w:sz w:val="17"/>
                <w:szCs w:val="17"/>
              </w:rPr>
              <w:t xml:space="preserve">, </w:t>
            </w:r>
            <w:r>
              <w:rPr>
                <w:rStyle w:val="postal-code"/>
                <w:rFonts w:ascii="Arial" w:hAnsi="Arial" w:cs="Arial"/>
                <w:color w:val="585858"/>
                <w:sz w:val="17"/>
                <w:szCs w:val="17"/>
              </w:rPr>
              <w:t>13210</w:t>
            </w:r>
            <w:r>
              <w:rPr>
                <w:rFonts w:ascii="Arial" w:hAnsi="Arial" w:cs="Arial"/>
                <w:color w:val="585858"/>
                <w:sz w:val="17"/>
                <w:szCs w:val="17"/>
              </w:rPr>
              <w:t xml:space="preserve"> </w:t>
            </w:r>
          </w:p>
        </w:tc>
      </w:tr>
    </w:tbl>
    <w:p w:rsidR="00B101E8" w:rsidRDefault="00B101E8" w:rsidP="00B101E8"/>
    <w:p w:rsidR="00B101E8" w:rsidRPr="00B101E8" w:rsidRDefault="00B101E8" w:rsidP="00B101E8"/>
    <w:sectPr w:rsidR="00B101E8" w:rsidRPr="00B101E8" w:rsidSect="00AF7EB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E64E33"/>
    <w:multiLevelType w:val="multilevel"/>
    <w:tmpl w:val="87C03D8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3"/>
  <w:proofState w:spelling="clean" w:grammar="clean"/>
  <w:defaultTabStop w:val="720"/>
  <w:characterSpacingControl w:val="doNotCompress"/>
  <w:compat/>
  <w:rsids>
    <w:rsidRoot w:val="00B101E8"/>
    <w:rsid w:val="00344012"/>
    <w:rsid w:val="004F2512"/>
    <w:rsid w:val="00A25326"/>
    <w:rsid w:val="00AF7EB8"/>
    <w:rsid w:val="00B101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7EB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01E8"/>
    <w:rPr>
      <w:rFonts w:ascii="Tahoma" w:hAnsi="Tahoma" w:cs="Tahoma"/>
      <w:sz w:val="16"/>
      <w:szCs w:val="16"/>
    </w:rPr>
  </w:style>
  <w:style w:type="character" w:customStyle="1" w:styleId="BalloonTextChar">
    <w:name w:val="Balloon Text Char"/>
    <w:basedOn w:val="DefaultParagraphFont"/>
    <w:link w:val="BalloonText"/>
    <w:uiPriority w:val="99"/>
    <w:semiHidden/>
    <w:rsid w:val="00B101E8"/>
    <w:rPr>
      <w:rFonts w:ascii="Tahoma" w:hAnsi="Tahoma" w:cs="Tahoma"/>
      <w:sz w:val="16"/>
      <w:szCs w:val="16"/>
    </w:rPr>
  </w:style>
  <w:style w:type="character" w:styleId="Hyperlink">
    <w:name w:val="Hyperlink"/>
    <w:basedOn w:val="DefaultParagraphFont"/>
    <w:uiPriority w:val="99"/>
    <w:semiHidden/>
    <w:unhideWhenUsed/>
    <w:rsid w:val="00B101E8"/>
    <w:rPr>
      <w:color w:val="0000FF"/>
      <w:u w:val="single"/>
    </w:rPr>
  </w:style>
  <w:style w:type="paragraph" w:styleId="NormalWeb">
    <w:name w:val="Normal (Web)"/>
    <w:basedOn w:val="Normal"/>
    <w:uiPriority w:val="99"/>
    <w:unhideWhenUsed/>
    <w:rsid w:val="00B101E8"/>
    <w:pPr>
      <w:spacing w:before="100" w:beforeAutospacing="1" w:after="100" w:afterAutospacing="1"/>
    </w:pPr>
    <w:rPr>
      <w:rFonts w:ascii="Times New Roman" w:hAnsi="Times New Roman" w:cs="Times New Roman"/>
      <w:sz w:val="24"/>
      <w:szCs w:val="24"/>
    </w:rPr>
  </w:style>
  <w:style w:type="character" w:customStyle="1" w:styleId="fn">
    <w:name w:val="fn"/>
    <w:basedOn w:val="DefaultParagraphFont"/>
    <w:rsid w:val="00B101E8"/>
  </w:style>
  <w:style w:type="character" w:customStyle="1" w:styleId="locality">
    <w:name w:val="locality"/>
    <w:basedOn w:val="DefaultParagraphFont"/>
    <w:rsid w:val="00B101E8"/>
  </w:style>
  <w:style w:type="character" w:customStyle="1" w:styleId="region">
    <w:name w:val="region"/>
    <w:basedOn w:val="DefaultParagraphFont"/>
    <w:rsid w:val="00B101E8"/>
  </w:style>
  <w:style w:type="character" w:customStyle="1" w:styleId="postal-code">
    <w:name w:val="postal-code"/>
    <w:basedOn w:val="DefaultParagraphFont"/>
    <w:rsid w:val="00B101E8"/>
  </w:style>
  <w:style w:type="character" w:styleId="Strong">
    <w:name w:val="Strong"/>
    <w:basedOn w:val="DefaultParagraphFont"/>
    <w:uiPriority w:val="22"/>
    <w:qFormat/>
    <w:rsid w:val="00B101E8"/>
    <w:rPr>
      <w:b/>
      <w:bCs/>
    </w:rPr>
  </w:style>
</w:styles>
</file>

<file path=word/webSettings.xml><?xml version="1.0" encoding="utf-8"?>
<w:webSettings xmlns:r="http://schemas.openxmlformats.org/officeDocument/2006/relationships" xmlns:w="http://schemas.openxmlformats.org/wordprocessingml/2006/main">
  <w:divs>
    <w:div w:id="85078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licks.gotoextinguisher.com/v/?u=090dd1de402de9c708a71f8b2b078ffc&amp;g=1168&amp;c=698&amp;p=2f314f364b9ee52f71853187b05c779b&amp;t=1" TargetMode="External"/><Relationship Id="rId13" Type="http://schemas.openxmlformats.org/officeDocument/2006/relationships/hyperlink" Target="mailto:esfinfo@esf.edu"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mailto:lkdufore@esf.ed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clicks.gotoextinguisher.com/v/?u=9fdf83258fff48c4225c33df8295064b&amp;g=1168&amp;c=698&amp;p=2f314f364b9ee52f71853187b05c779b&amp;t=1" TargetMode="External"/><Relationship Id="rId11" Type="http://schemas.openxmlformats.org/officeDocument/2006/relationships/image" Target="media/image3.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clicks.gotoextinguisher.com/r/?g=1168&amp;c=698&amp;p=2f314f364b9ee52f71853187b05c779b&amp;l=0" TargetMode="External"/><Relationship Id="rId4" Type="http://schemas.openxmlformats.org/officeDocument/2006/relationships/webSettings" Target="webSettings.xml"/><Relationship Id="rId9" Type="http://schemas.openxmlformats.org/officeDocument/2006/relationships/hyperlink" Target="mailto:esfinfo@esf.edu%20" TargetMode="External"/><Relationship Id="rId14" Type="http://schemas.openxmlformats.org/officeDocument/2006/relationships/image" Target="media/image4.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419</Words>
  <Characters>2390</Characters>
  <Application>Microsoft Office Word</Application>
  <DocSecurity>0</DocSecurity>
  <Lines>19</Lines>
  <Paragraphs>5</Paragraphs>
  <ScaleCrop>false</ScaleCrop>
  <Company>SUNY ESF</Company>
  <LinksUpToDate>false</LinksUpToDate>
  <CharactersWithSpaces>2804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djdesimo</dc:creator>
  <cp:keywords/>
  <dc:description/>
  <cp:lastModifiedBy>djdesimo</cp:lastModifiedBy>
  <cp:revision>1</cp:revision>
  <cp:lastPrinted>2011-04-15T18:35:00Z</cp:lastPrinted>
  <dcterms:created xsi:type="dcterms:W3CDTF">2011-04-15T18:32:00Z</dcterms:created>
  <dcterms:modified xsi:type="dcterms:W3CDTF">2011-04-15T18:37:00Z</dcterms:modified>
</cp:coreProperties>
</file>