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38" w:rsidRDefault="00BE4701" w:rsidP="00BE4701">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w:hAnsi="TimesNewRomanPS-ItalicMT" w:cs="TimesNewRomanPS-ItalicMT"/>
          <w:iCs/>
          <w:sz w:val="24"/>
          <w:szCs w:val="24"/>
        </w:rPr>
        <w:t xml:space="preserve">Working group title: </w:t>
      </w:r>
      <w:r w:rsidRPr="00BE4701">
        <w:rPr>
          <w:rFonts w:ascii="TimesNewRomanPS-ItalicMT" w:hAnsi="TimesNewRomanPS-ItalicMT" w:cs="TimesNewRomanPS-ItalicMT"/>
          <w:iCs/>
          <w:sz w:val="24"/>
          <w:szCs w:val="24"/>
        </w:rPr>
        <w:t>Quantifying Uncertainty in Ecosystem Studies (QUEST)</w:t>
      </w:r>
    </w:p>
    <w:p w:rsidR="00BE4701" w:rsidRDefault="00BE4701" w:rsidP="00BE4701">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w:hAnsi="TimesNewRomanPS-ItalicMT" w:cs="TimesNewRomanPS-ItalicMT"/>
          <w:iCs/>
          <w:sz w:val="24"/>
          <w:szCs w:val="24"/>
        </w:rPr>
        <w:t>Investigator: John Campbell</w:t>
      </w:r>
    </w:p>
    <w:p w:rsidR="00BE4701" w:rsidRPr="00BE4701" w:rsidRDefault="00BE4701" w:rsidP="00BE4701">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w:hAnsi="TimesNewRomanPS-ItalicMT" w:cs="TimesNewRomanPS-ItalicMT"/>
          <w:iCs/>
          <w:sz w:val="24"/>
          <w:szCs w:val="24"/>
        </w:rPr>
        <w:t>Award Year: 2011</w:t>
      </w:r>
    </w:p>
    <w:p w:rsidR="005B7338" w:rsidRPr="00BE4701" w:rsidRDefault="005B7338" w:rsidP="005B7338">
      <w:pPr>
        <w:spacing w:after="120"/>
        <w:rPr>
          <w:rFonts w:cstheme="minorHAnsi"/>
          <w:b/>
        </w:rPr>
      </w:pPr>
    </w:p>
    <w:p w:rsidR="005B7338" w:rsidRPr="00BE4701" w:rsidRDefault="005B7777" w:rsidP="005B7338">
      <w:pPr>
        <w:spacing w:after="120"/>
        <w:rPr>
          <w:rFonts w:cstheme="minorHAnsi"/>
          <w:b/>
        </w:rPr>
      </w:pPr>
      <w:r w:rsidRPr="00BE4701">
        <w:rPr>
          <w:rFonts w:cstheme="minorHAnsi"/>
          <w:b/>
        </w:rPr>
        <w:t>Publications</w:t>
      </w:r>
    </w:p>
    <w:p w:rsidR="005B7338" w:rsidRPr="00BE4701" w:rsidRDefault="005B7338" w:rsidP="005B7338">
      <w:pPr>
        <w:spacing w:after="120"/>
        <w:rPr>
          <w:rFonts w:cstheme="minorHAnsi"/>
          <w:b/>
        </w:rPr>
      </w:pPr>
      <w:proofErr w:type="spellStart"/>
      <w:proofErr w:type="gramStart"/>
      <w:r w:rsidRPr="00BE4701">
        <w:rPr>
          <w:rFonts w:cstheme="minorHAnsi"/>
        </w:rPr>
        <w:t>Parmen</w:t>
      </w:r>
      <w:proofErr w:type="spellEnd"/>
      <w:r w:rsidRPr="00BE4701">
        <w:rPr>
          <w:rFonts w:cstheme="minorHAnsi"/>
        </w:rPr>
        <w:t xml:space="preserve">, J 2011, Quantifying Uncertainty in Ecosystem Studies (QUEST), LTER </w:t>
      </w:r>
      <w:hyperlink r:id="rId4" w:history="1">
        <w:r w:rsidRPr="00BE4701">
          <w:rPr>
            <w:rStyle w:val="Hyperlink"/>
            <w:rFonts w:cstheme="minorHAnsi"/>
            <w:color w:val="auto"/>
            <w:u w:val="none"/>
          </w:rPr>
          <w:t>Network News, Fall 2011, Vol. 24 No. 1</w:t>
        </w:r>
      </w:hyperlink>
      <w:r w:rsidRPr="00BE4701">
        <w:rPr>
          <w:rFonts w:cstheme="minorHAnsi"/>
        </w:rPr>
        <w:t>.</w:t>
      </w:r>
      <w:proofErr w:type="gramEnd"/>
      <w:r w:rsidR="00BD5BD6" w:rsidRPr="00BD5BD6">
        <w:t xml:space="preserve"> </w:t>
      </w:r>
      <w:r w:rsidR="00BD5BD6">
        <w:t>(</w:t>
      </w:r>
      <w:r w:rsidR="00BD5BD6" w:rsidRPr="00BD5BD6">
        <w:rPr>
          <w:rFonts w:cstheme="minorHAnsi"/>
        </w:rPr>
        <w:t>http://news.lternet.edu/Article2321.html</w:t>
      </w:r>
      <w:r w:rsidR="00BD5BD6">
        <w:rPr>
          <w:rFonts w:cstheme="minorHAnsi"/>
        </w:rPr>
        <w:t>)</w:t>
      </w:r>
    </w:p>
    <w:p w:rsidR="00050087" w:rsidRPr="00BE4701" w:rsidRDefault="00050087" w:rsidP="00C92BDA">
      <w:pPr>
        <w:spacing w:after="120"/>
        <w:rPr>
          <w:rFonts w:cstheme="minorHAnsi"/>
        </w:rPr>
      </w:pPr>
      <w:proofErr w:type="gramStart"/>
      <w:r w:rsidRPr="00BE4701">
        <w:rPr>
          <w:rFonts w:cstheme="minorHAnsi"/>
        </w:rPr>
        <w:t>Campbell, J.L., Yanai, R.D., and Green, M.B. 2011.</w:t>
      </w:r>
      <w:proofErr w:type="gramEnd"/>
      <w:r w:rsidRPr="00BE4701">
        <w:rPr>
          <w:rFonts w:cstheme="minorHAnsi"/>
        </w:rPr>
        <w:t xml:space="preserve"> </w:t>
      </w:r>
      <w:proofErr w:type="gramStart"/>
      <w:r w:rsidR="00084EC5" w:rsidRPr="00BE4701">
        <w:rPr>
          <w:rFonts w:cstheme="minorHAnsi"/>
        </w:rPr>
        <w:t>Estimating uncertainties in watershed s</w:t>
      </w:r>
      <w:r w:rsidRPr="00BE4701">
        <w:rPr>
          <w:rFonts w:cstheme="minorHAnsi"/>
        </w:rPr>
        <w:t>tudies.</w:t>
      </w:r>
      <w:proofErr w:type="gramEnd"/>
      <w:r w:rsidRPr="00BE4701">
        <w:rPr>
          <w:rFonts w:cstheme="minorHAnsi"/>
        </w:rPr>
        <w:t xml:space="preserve"> EOS 92(26), doi</w:t>
      </w:r>
      <w:proofErr w:type="gramStart"/>
      <w:r w:rsidRPr="00BE4701">
        <w:rPr>
          <w:rFonts w:cstheme="minorHAnsi"/>
        </w:rPr>
        <w:t>:10.1029</w:t>
      </w:r>
      <w:proofErr w:type="gramEnd"/>
      <w:r w:rsidRPr="00BE4701">
        <w:rPr>
          <w:rFonts w:cstheme="minorHAnsi"/>
        </w:rPr>
        <w:t>/2011EO260004.</w:t>
      </w:r>
    </w:p>
    <w:p w:rsidR="00050087" w:rsidRPr="00BE4701" w:rsidRDefault="00050087" w:rsidP="00C92BDA">
      <w:pPr>
        <w:spacing w:after="120"/>
        <w:rPr>
          <w:rFonts w:eastAsia="+mn-ea" w:cstheme="minorHAnsi"/>
          <w:bCs/>
        </w:rPr>
      </w:pPr>
      <w:proofErr w:type="gramStart"/>
      <w:r w:rsidRPr="00BE4701">
        <w:rPr>
          <w:rFonts w:cstheme="minorHAnsi"/>
        </w:rPr>
        <w:t>Yanai, R. Levine, C., Green, M. and Campbell, J.</w:t>
      </w:r>
      <w:r w:rsidRPr="00BE4701">
        <w:rPr>
          <w:rFonts w:eastAsia="+mn-ea" w:cstheme="minorHAnsi"/>
          <w:bCs/>
        </w:rPr>
        <w:t xml:space="preserve"> 2012.</w:t>
      </w:r>
      <w:proofErr w:type="gramEnd"/>
      <w:r w:rsidRPr="00BE4701">
        <w:rPr>
          <w:rFonts w:eastAsia="+mn-ea" w:cstheme="minorHAnsi"/>
          <w:bCs/>
        </w:rPr>
        <w:t xml:space="preserve"> Ecosystem budgets have no error:  a progress report on Quantifying Uncertainty in Ecosystem Studies (QUEST). Journal of Forestry 110(8):</w:t>
      </w:r>
      <w:r w:rsidRPr="00BE4701">
        <w:rPr>
          <w:rFonts w:cstheme="minorHAnsi"/>
          <w:color w:val="000000"/>
          <w:lang/>
        </w:rPr>
        <w:t xml:space="preserve"> 448-456</w:t>
      </w:r>
      <w:r w:rsidRPr="00BE4701">
        <w:rPr>
          <w:rFonts w:cstheme="minorHAnsi"/>
        </w:rPr>
        <w:t xml:space="preserve"> (</w:t>
      </w:r>
      <w:r w:rsidRPr="00BE4701">
        <w:rPr>
          <w:rFonts w:cstheme="minorHAnsi"/>
          <w:bCs/>
        </w:rPr>
        <w:t>Refereed)</w:t>
      </w:r>
      <w:r w:rsidRPr="00BE4701">
        <w:rPr>
          <w:rFonts w:eastAsia="+mn-ea" w:cstheme="minorHAnsi"/>
          <w:bCs/>
        </w:rPr>
        <w:t>.</w:t>
      </w:r>
    </w:p>
    <w:p w:rsidR="00050087" w:rsidRPr="00BE4701" w:rsidRDefault="00050087" w:rsidP="00C92BDA">
      <w:pPr>
        <w:spacing w:after="120"/>
        <w:rPr>
          <w:rFonts w:eastAsia="Times" w:cstheme="minorHAnsi"/>
        </w:rPr>
      </w:pPr>
      <w:proofErr w:type="gramStart"/>
      <w:r w:rsidRPr="00BE4701">
        <w:rPr>
          <w:rFonts w:cstheme="minorHAnsi"/>
        </w:rPr>
        <w:t>Yanai et al.</w:t>
      </w:r>
      <w:proofErr w:type="gramEnd"/>
      <w:r w:rsidRPr="00BE4701">
        <w:rPr>
          <w:rFonts w:cstheme="minorHAnsi"/>
        </w:rPr>
        <w:t xml:space="preserve"> </w:t>
      </w:r>
      <w:proofErr w:type="gramStart"/>
      <w:r w:rsidRPr="00BE4701">
        <w:rPr>
          <w:rFonts w:eastAsia="Times" w:cstheme="minorHAnsi"/>
        </w:rPr>
        <w:t xml:space="preserve">A comparison of uncertainty in stream export of solutes from headwater catchments at Wakayama, Hubbard Brook and </w:t>
      </w:r>
      <w:proofErr w:type="spellStart"/>
      <w:r w:rsidRPr="00BE4701">
        <w:rPr>
          <w:rFonts w:eastAsia="Times" w:cstheme="minorHAnsi"/>
        </w:rPr>
        <w:t>Coweeta</w:t>
      </w:r>
      <w:proofErr w:type="spellEnd"/>
      <w:r w:rsidRPr="00BE4701">
        <w:rPr>
          <w:rFonts w:eastAsia="Times" w:cstheme="minorHAnsi"/>
        </w:rPr>
        <w:t xml:space="preserve"> Experimental Forests.</w:t>
      </w:r>
      <w:proofErr w:type="gramEnd"/>
      <w:r w:rsidRPr="00BE4701">
        <w:rPr>
          <w:rFonts w:eastAsia="Times" w:cstheme="minorHAnsi"/>
        </w:rPr>
        <w:t xml:space="preserve"> </w:t>
      </w:r>
      <w:proofErr w:type="gramStart"/>
      <w:r w:rsidRPr="00BE4701">
        <w:rPr>
          <w:rFonts w:eastAsia="Times" w:cstheme="minorHAnsi"/>
        </w:rPr>
        <w:t>(In prep.)</w:t>
      </w:r>
      <w:proofErr w:type="gramEnd"/>
    </w:p>
    <w:p w:rsidR="00050087" w:rsidRPr="00BE4701" w:rsidRDefault="00050087" w:rsidP="00C92BDA">
      <w:pPr>
        <w:spacing w:after="120"/>
        <w:rPr>
          <w:rFonts w:eastAsia="Times" w:cstheme="minorHAnsi"/>
        </w:rPr>
      </w:pPr>
      <w:r w:rsidRPr="00BE4701">
        <w:rPr>
          <w:rFonts w:eastAsia="Times" w:cstheme="minorHAnsi"/>
        </w:rPr>
        <w:t>Campbell et al.</w:t>
      </w:r>
      <w:r w:rsidR="00522A66" w:rsidRPr="00BE4701">
        <w:rPr>
          <w:rFonts w:eastAsia="Times" w:cstheme="minorHAnsi"/>
        </w:rPr>
        <w:t xml:space="preserve"> </w:t>
      </w:r>
      <w:proofErr w:type="gramStart"/>
      <w:r w:rsidR="00653A09" w:rsidRPr="00BE4701">
        <w:rPr>
          <w:rFonts w:eastAsia="Times" w:cstheme="minorHAnsi"/>
        </w:rPr>
        <w:t>Quantifying</w:t>
      </w:r>
      <w:proofErr w:type="gramEnd"/>
      <w:r w:rsidR="00653A09" w:rsidRPr="00BE4701">
        <w:rPr>
          <w:rFonts w:eastAsia="Times" w:cstheme="minorHAnsi"/>
        </w:rPr>
        <w:t xml:space="preserve"> uncertainty in ecology:  Examples from small watershed studies. </w:t>
      </w:r>
      <w:proofErr w:type="gramStart"/>
      <w:r w:rsidR="00522A66" w:rsidRPr="00BE4701">
        <w:rPr>
          <w:rFonts w:eastAsia="Times" w:cstheme="minorHAnsi"/>
        </w:rPr>
        <w:t>(In prep.)</w:t>
      </w:r>
      <w:proofErr w:type="gramEnd"/>
    </w:p>
    <w:p w:rsidR="00C92BDA" w:rsidRPr="00BE4701" w:rsidRDefault="00C92BDA" w:rsidP="00C92BDA">
      <w:pPr>
        <w:spacing w:after="120"/>
        <w:rPr>
          <w:rFonts w:cstheme="minorHAnsi"/>
          <w:b/>
        </w:rPr>
      </w:pPr>
    </w:p>
    <w:p w:rsidR="00C92BDA" w:rsidRPr="00BE4701" w:rsidRDefault="00C92BDA" w:rsidP="00C92BDA">
      <w:pPr>
        <w:spacing w:after="120"/>
        <w:rPr>
          <w:rFonts w:cstheme="minorHAnsi"/>
          <w:b/>
        </w:rPr>
      </w:pPr>
      <w:r w:rsidRPr="00BE4701">
        <w:rPr>
          <w:rFonts w:cstheme="minorHAnsi"/>
          <w:b/>
        </w:rPr>
        <w:t>Additional Funding Obtained</w:t>
      </w:r>
    </w:p>
    <w:p w:rsidR="00C92BDA" w:rsidRPr="00BE4701" w:rsidRDefault="00C92BDA" w:rsidP="00C92BDA">
      <w:pPr>
        <w:spacing w:after="120"/>
        <w:rPr>
          <w:rFonts w:cstheme="minorHAnsi"/>
        </w:rPr>
      </w:pPr>
      <w:proofErr w:type="gramStart"/>
      <w:r w:rsidRPr="00BE4701">
        <w:rPr>
          <w:rFonts w:cstheme="minorHAnsi"/>
        </w:rPr>
        <w:t>“Quantifying Uncertainty in Atmospheric Deposition”, Ruth Yanai, Kathleen Weathers, John Campbell $24,000; 1 year; Long Term Ecological Network Office.</w:t>
      </w:r>
      <w:proofErr w:type="gramEnd"/>
    </w:p>
    <w:p w:rsidR="00C92BDA" w:rsidRPr="00BE4701" w:rsidRDefault="00C92BDA" w:rsidP="00C92BDA">
      <w:pPr>
        <w:spacing w:after="120"/>
        <w:rPr>
          <w:rFonts w:cstheme="minorHAnsi"/>
        </w:rPr>
      </w:pPr>
      <w:r w:rsidRPr="00BE4701">
        <w:rPr>
          <w:rFonts w:cstheme="minorHAnsi"/>
        </w:rPr>
        <w:t>“RCN: Quantifying Uncertainty in Ecosystem Studies” Ruth D. Yanai, $500,000; 5 years; National Science Foundation</w:t>
      </w:r>
    </w:p>
    <w:p w:rsidR="00C92BDA" w:rsidRPr="00BE4701" w:rsidRDefault="00C92BDA" w:rsidP="00C92BDA">
      <w:pPr>
        <w:spacing w:after="120"/>
        <w:rPr>
          <w:rFonts w:eastAsia="Times" w:cstheme="minorHAnsi"/>
          <w:b/>
        </w:rPr>
      </w:pPr>
    </w:p>
    <w:p w:rsidR="005B7777" w:rsidRPr="00BE4701" w:rsidRDefault="005B7777" w:rsidP="00C92BDA">
      <w:pPr>
        <w:spacing w:after="120"/>
        <w:rPr>
          <w:rFonts w:eastAsia="Times" w:cstheme="minorHAnsi"/>
          <w:b/>
        </w:rPr>
      </w:pPr>
      <w:r w:rsidRPr="00BE4701">
        <w:rPr>
          <w:rFonts w:eastAsia="Times" w:cstheme="minorHAnsi"/>
          <w:b/>
        </w:rPr>
        <w:t>Workshops</w:t>
      </w:r>
    </w:p>
    <w:p w:rsidR="005B7777" w:rsidRPr="00BE4701" w:rsidRDefault="009F3C1D" w:rsidP="00C92BDA">
      <w:pPr>
        <w:autoSpaceDE w:val="0"/>
        <w:autoSpaceDN w:val="0"/>
        <w:adjustRightInd w:val="0"/>
        <w:spacing w:after="120"/>
        <w:rPr>
          <w:rFonts w:cstheme="minorHAnsi"/>
          <w:color w:val="000000"/>
        </w:rPr>
      </w:pPr>
      <w:proofErr w:type="gramStart"/>
      <w:r w:rsidRPr="00BE4701">
        <w:rPr>
          <w:rFonts w:cstheme="minorHAnsi"/>
          <w:bCs/>
          <w:color w:val="000000" w:themeColor="text1"/>
        </w:rPr>
        <w:t>Organized a w</w:t>
      </w:r>
      <w:r w:rsidR="005B7777" w:rsidRPr="00BE4701">
        <w:rPr>
          <w:rFonts w:cstheme="minorHAnsi"/>
          <w:bCs/>
          <w:color w:val="000000" w:themeColor="text1"/>
        </w:rPr>
        <w:t>orkshop titled “</w:t>
      </w:r>
      <w:r w:rsidR="005B7777" w:rsidRPr="00BE4701">
        <w:rPr>
          <w:rFonts w:cstheme="minorHAnsi"/>
          <w:color w:val="000000"/>
        </w:rPr>
        <w:t xml:space="preserve">Quantifying Uncertainty in Ecological Studies” at the </w:t>
      </w:r>
      <w:r w:rsidR="00C92BDA" w:rsidRPr="00BE4701">
        <w:rPr>
          <w:rFonts w:cstheme="minorHAnsi"/>
          <w:bCs/>
          <w:color w:val="000000"/>
        </w:rPr>
        <w:t>96</w:t>
      </w:r>
      <w:r w:rsidR="00C92BDA" w:rsidRPr="00BE4701">
        <w:rPr>
          <w:rFonts w:cstheme="minorHAnsi"/>
          <w:bCs/>
          <w:color w:val="000000"/>
          <w:vertAlign w:val="superscript"/>
        </w:rPr>
        <w:t>th</w:t>
      </w:r>
      <w:r w:rsidR="00C92BDA" w:rsidRPr="00BE4701">
        <w:rPr>
          <w:rFonts w:cstheme="minorHAnsi"/>
          <w:bCs/>
          <w:color w:val="000000"/>
        </w:rPr>
        <w:t xml:space="preserve"> Annual Meeting, Ecological Society of America, Aug. 7-12, 2011, Austin, TX</w:t>
      </w:r>
      <w:r w:rsidR="005B7777" w:rsidRPr="00BE4701">
        <w:rPr>
          <w:rFonts w:cstheme="minorHAnsi"/>
          <w:color w:val="000000"/>
        </w:rPr>
        <w:t>.</w:t>
      </w:r>
      <w:proofErr w:type="gramEnd"/>
      <w:r w:rsidR="005B7777" w:rsidRPr="00BE4701">
        <w:rPr>
          <w:rFonts w:cstheme="minorHAnsi"/>
          <w:color w:val="000000"/>
        </w:rPr>
        <w:t xml:space="preserve">  </w:t>
      </w:r>
      <w:r w:rsidRPr="00BE4701">
        <w:rPr>
          <w:rFonts w:cstheme="minorHAnsi"/>
          <w:color w:val="000000"/>
        </w:rPr>
        <w:t>This</w:t>
      </w:r>
      <w:r w:rsidR="005B7777" w:rsidRPr="00BE4701">
        <w:rPr>
          <w:rFonts w:cstheme="minorHAnsi"/>
          <w:color w:val="000000"/>
        </w:rPr>
        <w:t xml:space="preserve"> tutorial was designed to educate people about how to conduct uncertainty analyses with their data.</w:t>
      </w:r>
    </w:p>
    <w:p w:rsidR="005B7777" w:rsidRPr="00BE4701" w:rsidRDefault="00877796" w:rsidP="00C92BDA">
      <w:pPr>
        <w:autoSpaceDE w:val="0"/>
        <w:autoSpaceDN w:val="0"/>
        <w:adjustRightInd w:val="0"/>
        <w:spacing w:after="120"/>
        <w:rPr>
          <w:rFonts w:cstheme="minorHAnsi"/>
          <w:color w:val="000000"/>
        </w:rPr>
      </w:pPr>
      <w:proofErr w:type="gramStart"/>
      <w:r w:rsidRPr="00BE4701">
        <w:rPr>
          <w:rFonts w:cstheme="minorHAnsi"/>
          <w:color w:val="000000"/>
        </w:rPr>
        <w:t>Organized</w:t>
      </w:r>
      <w:r w:rsidR="005B7777" w:rsidRPr="00BE4701">
        <w:rPr>
          <w:rFonts w:cstheme="minorHAnsi"/>
          <w:color w:val="000000"/>
        </w:rPr>
        <w:t xml:space="preserve"> a three day workshop on </w:t>
      </w:r>
      <w:r w:rsidR="009F3C1D" w:rsidRPr="00BE4701">
        <w:rPr>
          <w:rFonts w:cstheme="minorHAnsi"/>
          <w:color w:val="000000"/>
        </w:rPr>
        <w:t>“</w:t>
      </w:r>
      <w:r w:rsidR="005B7777" w:rsidRPr="00BE4701">
        <w:rPr>
          <w:rFonts w:cstheme="minorHAnsi"/>
          <w:color w:val="000000"/>
        </w:rPr>
        <w:t>Methods for Calculating Stream Solute Loads</w:t>
      </w:r>
      <w:r w:rsidR="009F3C1D" w:rsidRPr="00BE4701">
        <w:rPr>
          <w:rFonts w:cstheme="minorHAnsi"/>
          <w:color w:val="000000"/>
        </w:rPr>
        <w:t>”</w:t>
      </w:r>
      <w:r w:rsidR="005B7777" w:rsidRPr="00BE4701">
        <w:rPr>
          <w:rFonts w:cstheme="minorHAnsi"/>
          <w:color w:val="000000"/>
        </w:rPr>
        <w:t xml:space="preserve"> in Jaffrey, New Hampshire, September 2011.</w:t>
      </w:r>
      <w:proofErr w:type="gramEnd"/>
      <w:r w:rsidR="005B7777" w:rsidRPr="00BE4701">
        <w:rPr>
          <w:rFonts w:cstheme="minorHAnsi"/>
          <w:color w:val="000000"/>
        </w:rPr>
        <w:t xml:space="preserve">  Ten scientists representing small watershed studies convened to compare and evaluate methods for calculating stream chemical fluxes.  A follow-up workshop was held with the same participants in Averill, NY in March 2012.</w:t>
      </w:r>
    </w:p>
    <w:p w:rsidR="00D91C4F" w:rsidRPr="00BE4701" w:rsidRDefault="00D91C4F" w:rsidP="00D91C4F">
      <w:pPr>
        <w:autoSpaceDE w:val="0"/>
        <w:autoSpaceDN w:val="0"/>
        <w:adjustRightInd w:val="0"/>
        <w:rPr>
          <w:rFonts w:cstheme="minorHAnsi"/>
          <w:color w:val="000000"/>
        </w:rPr>
      </w:pPr>
      <w:proofErr w:type="gramStart"/>
      <w:r w:rsidRPr="00BE4701">
        <w:rPr>
          <w:rFonts w:cstheme="minorHAnsi"/>
          <w:color w:val="000000"/>
        </w:rPr>
        <w:t>Organized a workshop titled “Quantifying Uncertainty in Wet Atmospheric Deposition" held at the H.J. Andrews Experimental Forest in Blue River, OR during May 21-22, 2012.</w:t>
      </w:r>
      <w:proofErr w:type="gramEnd"/>
      <w:r w:rsidRPr="00BE4701">
        <w:rPr>
          <w:rFonts w:cstheme="minorHAnsi"/>
          <w:color w:val="000000"/>
        </w:rPr>
        <w:t xml:space="preserve">  Ten scientists representing diverse LTER sites attended the workshop to establish methods for quantifying uncertainty in precipitation and solute fluxes.</w:t>
      </w:r>
    </w:p>
    <w:p w:rsidR="000127D6" w:rsidRPr="00BE4701" w:rsidRDefault="000127D6" w:rsidP="000127D6">
      <w:pPr>
        <w:autoSpaceDE w:val="0"/>
        <w:autoSpaceDN w:val="0"/>
        <w:adjustRightInd w:val="0"/>
        <w:rPr>
          <w:rFonts w:cstheme="minorHAnsi"/>
        </w:rPr>
      </w:pPr>
      <w:proofErr w:type="gramStart"/>
      <w:r w:rsidRPr="00BE4701">
        <w:rPr>
          <w:rFonts w:cstheme="minorHAnsi"/>
        </w:rPr>
        <w:lastRenderedPageBreak/>
        <w:t>Organized a two-hour workshop titled “Quantifying Uncertainty in Ecosystem Studies” at the 2012 LTER All Scientists Meeting on 11 September 2012.</w:t>
      </w:r>
      <w:proofErr w:type="gramEnd"/>
      <w:r w:rsidRPr="00BE4701">
        <w:rPr>
          <w:rFonts w:cstheme="minorHAnsi"/>
        </w:rPr>
        <w:t xml:space="preserve"> The 36 attendees represented 12 LTER sites (HBR, HJA, KBS, KNZ, CWT, NTL, PIE, HFR, BES, SEV, CAP, and PAL) as well as organizations such as NEON and the US Forest Service. </w:t>
      </w:r>
      <w:r w:rsidRPr="00BE4701">
        <w:rPr>
          <w:rFonts w:cstheme="minorHAnsi"/>
          <w:lang/>
        </w:rPr>
        <w:t>The goal of this workshop is to invite LTER researchers to contribute to uncertainty analyses in ecosystem studies.</w:t>
      </w:r>
    </w:p>
    <w:p w:rsidR="005B7777" w:rsidRPr="00BE4701" w:rsidRDefault="00877796" w:rsidP="00C92BDA">
      <w:pPr>
        <w:autoSpaceDE w:val="0"/>
        <w:autoSpaceDN w:val="0"/>
        <w:adjustRightInd w:val="0"/>
        <w:spacing w:after="120"/>
        <w:rPr>
          <w:rFonts w:cstheme="minorHAnsi"/>
          <w:bCs/>
        </w:rPr>
      </w:pPr>
      <w:r w:rsidRPr="00BE4701">
        <w:rPr>
          <w:rFonts w:cstheme="minorHAnsi"/>
        </w:rPr>
        <w:t xml:space="preserve">Will hold </w:t>
      </w:r>
      <w:r w:rsidR="005B7777" w:rsidRPr="00BE4701">
        <w:rPr>
          <w:rFonts w:cstheme="minorHAnsi"/>
        </w:rPr>
        <w:t>an Organized Oral Session called “</w:t>
      </w:r>
      <w:r w:rsidR="005B7777" w:rsidRPr="00BE4701">
        <w:rPr>
          <w:rFonts w:cstheme="minorHAnsi"/>
          <w:bCs/>
        </w:rPr>
        <w:t>Uncertainty Analysis: A Critical Step in Ecological Synthesis” at the 98</w:t>
      </w:r>
      <w:r w:rsidR="005B7777" w:rsidRPr="00BE4701">
        <w:rPr>
          <w:rFonts w:cstheme="minorHAnsi"/>
          <w:bCs/>
          <w:vertAlign w:val="superscript"/>
        </w:rPr>
        <w:t>th</w:t>
      </w:r>
      <w:r w:rsidR="005B7777" w:rsidRPr="00BE4701">
        <w:rPr>
          <w:rFonts w:cstheme="minorHAnsi"/>
          <w:bCs/>
        </w:rPr>
        <w:t xml:space="preserve"> annual meeting of the Ecological Society of America</w:t>
      </w:r>
      <w:r w:rsidRPr="00BE4701">
        <w:rPr>
          <w:rFonts w:cstheme="minorHAnsi"/>
          <w:bCs/>
        </w:rPr>
        <w:t xml:space="preserve">”. </w:t>
      </w:r>
      <w:r w:rsidR="005B7777" w:rsidRPr="00BE4701">
        <w:rPr>
          <w:rFonts w:cstheme="minorHAnsi"/>
          <w:bCs/>
        </w:rPr>
        <w:t>Minneapolis, MN</w:t>
      </w:r>
      <w:r w:rsidRPr="00BE4701">
        <w:rPr>
          <w:rFonts w:cstheme="minorHAnsi"/>
        </w:rPr>
        <w:t xml:space="preserve"> August 4-</w:t>
      </w:r>
      <w:r w:rsidR="005B7777" w:rsidRPr="00BE4701">
        <w:rPr>
          <w:rFonts w:cstheme="minorHAnsi"/>
        </w:rPr>
        <w:t>9, 2013</w:t>
      </w:r>
      <w:r w:rsidRPr="00BE4701">
        <w:rPr>
          <w:rFonts w:cstheme="minorHAnsi"/>
        </w:rPr>
        <w:t>.</w:t>
      </w:r>
    </w:p>
    <w:p w:rsidR="00C92BDA" w:rsidRDefault="00C92BDA" w:rsidP="00C92BDA">
      <w:pPr>
        <w:spacing w:after="120"/>
        <w:rPr>
          <w:rFonts w:cstheme="minorHAnsi"/>
          <w:b/>
          <w:color w:val="000000"/>
        </w:rPr>
      </w:pPr>
    </w:p>
    <w:p w:rsidR="00BD5BD6" w:rsidRDefault="00BD5BD6" w:rsidP="00BD5BD6">
      <w:pPr>
        <w:spacing w:after="120"/>
        <w:rPr>
          <w:rFonts w:cstheme="minorHAnsi"/>
          <w:b/>
          <w:color w:val="000000"/>
        </w:rPr>
      </w:pPr>
      <w:r>
        <w:rPr>
          <w:rFonts w:cstheme="minorHAnsi"/>
          <w:b/>
          <w:color w:val="000000"/>
        </w:rPr>
        <w:t>Website</w:t>
      </w:r>
      <w:bookmarkStart w:id="0" w:name="_GoBack"/>
      <w:bookmarkEnd w:id="0"/>
    </w:p>
    <w:p w:rsidR="00BD5BD6" w:rsidRPr="00BD5BD6" w:rsidRDefault="00BD5BD6" w:rsidP="00BD5BD6">
      <w:pPr>
        <w:spacing w:after="120"/>
        <w:rPr>
          <w:rFonts w:cstheme="minorHAnsi"/>
          <w:color w:val="000000"/>
        </w:rPr>
      </w:pPr>
      <w:r w:rsidRPr="00BD5BD6">
        <w:rPr>
          <w:rFonts w:cstheme="minorHAnsi"/>
          <w:color w:val="000000"/>
        </w:rPr>
        <w:t>http://quantifyinguncertainty.org/</w:t>
      </w:r>
    </w:p>
    <w:p w:rsidR="00BD5BD6" w:rsidRPr="00BE4701" w:rsidRDefault="00BD5BD6" w:rsidP="00C92BDA">
      <w:pPr>
        <w:spacing w:after="120"/>
        <w:rPr>
          <w:rFonts w:cstheme="minorHAnsi"/>
          <w:b/>
          <w:color w:val="000000"/>
        </w:rPr>
      </w:pPr>
    </w:p>
    <w:p w:rsidR="00C92BDA" w:rsidRPr="00BE4701" w:rsidRDefault="00C92BDA" w:rsidP="00C92BDA">
      <w:pPr>
        <w:spacing w:after="120"/>
        <w:rPr>
          <w:rFonts w:cstheme="minorHAnsi"/>
          <w:b/>
          <w:color w:val="000000"/>
        </w:rPr>
      </w:pPr>
      <w:r w:rsidRPr="00BE4701">
        <w:rPr>
          <w:rFonts w:cstheme="minorHAnsi"/>
          <w:b/>
          <w:color w:val="000000"/>
        </w:rPr>
        <w:t>Presentations</w:t>
      </w:r>
    </w:p>
    <w:p w:rsidR="00C92BDA" w:rsidRPr="00BE4701" w:rsidRDefault="00C92BDA" w:rsidP="00C92BDA">
      <w:pPr>
        <w:spacing w:after="120"/>
        <w:rPr>
          <w:rFonts w:cstheme="minorHAnsi"/>
          <w:color w:val="000000"/>
        </w:rPr>
      </w:pPr>
      <w:proofErr w:type="gramStart"/>
      <w:r w:rsidRPr="00BE4701">
        <w:rPr>
          <w:rFonts w:cstheme="minorHAnsi"/>
          <w:color w:val="000000"/>
        </w:rPr>
        <w:t>Yanai, R.D., Tokuchi, N. Green, M.B., Campbell, J.L., Levine, C.R., and Matsuzaki, E. 2011.</w:t>
      </w:r>
      <w:proofErr w:type="gramEnd"/>
      <w:r w:rsidRPr="00BE4701">
        <w:rPr>
          <w:rFonts w:cstheme="minorHAnsi"/>
          <w:color w:val="000000"/>
        </w:rPr>
        <w:t xml:space="preserve"> Nutrient cycling in forest ecosystems: Uncertainty in nutrient budgets. Oral presentation by Yanai University of Tokyo, Tokyo, Japan, June 29, 2011</w:t>
      </w:r>
    </w:p>
    <w:p w:rsidR="00C92BDA" w:rsidRPr="00BE4701" w:rsidRDefault="00C92BDA" w:rsidP="00C92BDA">
      <w:pPr>
        <w:spacing w:after="120"/>
        <w:rPr>
          <w:rFonts w:cstheme="minorHAnsi"/>
          <w:bCs/>
        </w:rPr>
      </w:pPr>
      <w:proofErr w:type="gramStart"/>
      <w:r w:rsidRPr="00BE4701">
        <w:rPr>
          <w:rFonts w:cstheme="minorHAnsi"/>
          <w:bCs/>
        </w:rPr>
        <w:t>Quantifying uncertainty in ecosystem studies.</w:t>
      </w:r>
      <w:proofErr w:type="gramEnd"/>
      <w:r w:rsidRPr="00BE4701">
        <w:rPr>
          <w:rFonts w:cstheme="minorHAnsi"/>
          <w:bCs/>
        </w:rPr>
        <w:t xml:space="preserve"> 2011. Levine, C.R., Yanai, R.D., Campbell, J.L., Green, M.B., Buso, D.C., and Likens, G.E. Oral presentation by Levine at the 48</w:t>
      </w:r>
      <w:r w:rsidRPr="00BE4701">
        <w:rPr>
          <w:rFonts w:cstheme="minorHAnsi"/>
          <w:bCs/>
          <w:vertAlign w:val="superscript"/>
        </w:rPr>
        <w:t>th</w:t>
      </w:r>
      <w:r w:rsidRPr="00BE4701">
        <w:rPr>
          <w:rFonts w:cstheme="minorHAnsi"/>
          <w:bCs/>
          <w:color w:val="000000"/>
        </w:rPr>
        <w:t xml:space="preserve"> Annual Hubbard Brook Cooperators’ Meeting, July 6-7, 2011, North Woodstock, NH.</w:t>
      </w:r>
      <w:r w:rsidRPr="00BE4701">
        <w:rPr>
          <w:rFonts w:cstheme="minorHAnsi"/>
          <w:bCs/>
        </w:rPr>
        <w:t xml:space="preserve"> </w:t>
      </w:r>
    </w:p>
    <w:p w:rsidR="00C92BDA" w:rsidRPr="00BE4701" w:rsidRDefault="00C92BDA" w:rsidP="00C92BDA">
      <w:pPr>
        <w:spacing w:after="120"/>
        <w:rPr>
          <w:rFonts w:cstheme="minorHAnsi"/>
          <w:bCs/>
          <w:color w:val="000000"/>
        </w:rPr>
      </w:pPr>
      <w:r w:rsidRPr="00BE4701">
        <w:rPr>
          <w:rFonts w:cstheme="minorHAnsi"/>
          <w:color w:val="000000"/>
        </w:rPr>
        <w:t xml:space="preserve">Yanai, R.D., Tokuchi, N. Green, M.B., Campbell, J.L., Levine, C.R., and Matsuzaki, E., Likens, G.E. and </w:t>
      </w:r>
      <w:r w:rsidRPr="00BE4701">
        <w:rPr>
          <w:rFonts w:cstheme="minorHAnsi"/>
        </w:rPr>
        <w:t>Buso, D.C.</w:t>
      </w:r>
      <w:r w:rsidRPr="00BE4701">
        <w:rPr>
          <w:rFonts w:eastAsia="MS PGothic" w:cstheme="minorHAnsi"/>
        </w:rPr>
        <w:t xml:space="preserve"> 2011. </w:t>
      </w:r>
      <w:r w:rsidRPr="00BE4701">
        <w:rPr>
          <w:rFonts w:cstheme="minorHAnsi"/>
          <w:bCs/>
        </w:rPr>
        <w:t xml:space="preserve">Hubbard Brook, </w:t>
      </w:r>
      <w:proofErr w:type="spellStart"/>
      <w:r w:rsidRPr="00BE4701">
        <w:rPr>
          <w:rFonts w:cstheme="minorHAnsi"/>
          <w:bCs/>
        </w:rPr>
        <w:t>Coweeta</w:t>
      </w:r>
      <w:proofErr w:type="spellEnd"/>
      <w:r w:rsidRPr="00BE4701">
        <w:rPr>
          <w:rFonts w:cstheme="minorHAnsi"/>
          <w:bCs/>
        </w:rPr>
        <w:t xml:space="preserve">, and Wakayama (Japan): Sources of uncertainty in stream export of nutrients. </w:t>
      </w:r>
      <w:proofErr w:type="gramStart"/>
      <w:r w:rsidRPr="00BE4701">
        <w:rPr>
          <w:rFonts w:cstheme="minorHAnsi"/>
          <w:bCs/>
        </w:rPr>
        <w:t>Oral presentation by Yanai at the 48</w:t>
      </w:r>
      <w:r w:rsidRPr="00BE4701">
        <w:rPr>
          <w:rFonts w:cstheme="minorHAnsi"/>
          <w:bCs/>
          <w:vertAlign w:val="superscript"/>
        </w:rPr>
        <w:t>th</w:t>
      </w:r>
      <w:r w:rsidRPr="00BE4701">
        <w:rPr>
          <w:rFonts w:cstheme="minorHAnsi"/>
          <w:bCs/>
          <w:color w:val="000000"/>
        </w:rPr>
        <w:t xml:space="preserve"> Annual Hubbard Brook Cooperators’ Meeting, July 6-7, 2011, North Woodstock, NH.</w:t>
      </w:r>
      <w:proofErr w:type="gramEnd"/>
    </w:p>
    <w:p w:rsidR="00C92BDA" w:rsidRPr="00BE4701" w:rsidRDefault="00C92BDA" w:rsidP="00C92BDA">
      <w:pPr>
        <w:spacing w:after="120"/>
        <w:rPr>
          <w:rFonts w:cstheme="minorHAnsi"/>
        </w:rPr>
      </w:pPr>
      <w:r w:rsidRPr="00BE4701">
        <w:rPr>
          <w:rFonts w:cstheme="minorHAnsi"/>
          <w:bCs/>
        </w:rPr>
        <w:t>Levine, C.R., Campbell, J.L., Yanai, R.D., Green, M.B., Adams, M.B., Buso, D.C., Harmon, M.E., LaDeau, S.L., Likens, G.E., McDowell, W.H., Sebestyen, S.D., Vose, J.M., and Williams, M.W. 2011.</w:t>
      </w:r>
      <w:r w:rsidRPr="00BE4701">
        <w:rPr>
          <w:rFonts w:cstheme="minorHAnsi"/>
          <w:bCs/>
          <w:color w:val="000000"/>
        </w:rPr>
        <w:t xml:space="preserve"> </w:t>
      </w:r>
      <w:proofErr w:type="gramStart"/>
      <w:r w:rsidRPr="00BE4701">
        <w:rPr>
          <w:rFonts w:cstheme="minorHAnsi"/>
          <w:bCs/>
          <w:color w:val="000000"/>
        </w:rPr>
        <w:t>Quantifying Uncertainty in Ecosystem Studies (QUEST): A cross-site comparison of watershed input-output budgets.</w:t>
      </w:r>
      <w:proofErr w:type="gramEnd"/>
      <w:r w:rsidRPr="00BE4701">
        <w:rPr>
          <w:rFonts w:cstheme="minorHAnsi"/>
          <w:bCs/>
          <w:color w:val="000000"/>
        </w:rPr>
        <w:t xml:space="preserve"> </w:t>
      </w:r>
      <w:proofErr w:type="gramStart"/>
      <w:r w:rsidRPr="00BE4701">
        <w:rPr>
          <w:rFonts w:cstheme="minorHAnsi"/>
          <w:bCs/>
          <w:color w:val="000000"/>
        </w:rPr>
        <w:t>Oral presentation by Levine at the 96</w:t>
      </w:r>
      <w:r w:rsidRPr="00BE4701">
        <w:rPr>
          <w:rFonts w:cstheme="minorHAnsi"/>
          <w:bCs/>
          <w:color w:val="000000"/>
          <w:vertAlign w:val="superscript"/>
        </w:rPr>
        <w:t>th</w:t>
      </w:r>
      <w:r w:rsidRPr="00BE4701">
        <w:rPr>
          <w:rFonts w:cstheme="minorHAnsi"/>
          <w:bCs/>
          <w:color w:val="000000"/>
        </w:rPr>
        <w:t xml:space="preserve"> Annual Meeting, Ecological Society of America, Aug. 7-12, 2011, Austin, TX</w:t>
      </w:r>
      <w:r w:rsidRPr="00BE4701">
        <w:rPr>
          <w:rFonts w:cstheme="minorHAnsi"/>
        </w:rPr>
        <w:t>.</w:t>
      </w:r>
      <w:proofErr w:type="gramEnd"/>
    </w:p>
    <w:p w:rsidR="00C92BDA" w:rsidRPr="00BE4701" w:rsidRDefault="00C92BDA" w:rsidP="00C92BDA">
      <w:pPr>
        <w:spacing w:after="120"/>
        <w:rPr>
          <w:rFonts w:cstheme="minorHAnsi"/>
          <w:color w:val="000000"/>
        </w:rPr>
      </w:pPr>
      <w:proofErr w:type="gramStart"/>
      <w:r w:rsidRPr="00BE4701">
        <w:rPr>
          <w:rFonts w:cstheme="minorHAnsi"/>
          <w:bCs/>
        </w:rPr>
        <w:t>Campbell, J.</w:t>
      </w:r>
      <w:r w:rsidR="005B7338" w:rsidRPr="00BE4701">
        <w:rPr>
          <w:rFonts w:cstheme="minorHAnsi"/>
          <w:bCs/>
        </w:rPr>
        <w:t>,</w:t>
      </w:r>
      <w:r w:rsidRPr="00BE4701">
        <w:rPr>
          <w:rFonts w:cstheme="minorHAnsi"/>
          <w:bCs/>
        </w:rPr>
        <w:t xml:space="preserve"> Yanai, R., Green, M., Burns, D., </w:t>
      </w:r>
      <w:proofErr w:type="spellStart"/>
      <w:r w:rsidRPr="00BE4701">
        <w:rPr>
          <w:rFonts w:cstheme="minorHAnsi"/>
          <w:bCs/>
        </w:rPr>
        <w:t>LeDeau</w:t>
      </w:r>
      <w:proofErr w:type="spellEnd"/>
      <w:r w:rsidRPr="00BE4701">
        <w:rPr>
          <w:rFonts w:cstheme="minorHAnsi"/>
          <w:bCs/>
        </w:rPr>
        <w:t xml:space="preserve">, S., </w:t>
      </w:r>
      <w:r w:rsidRPr="00BE4701">
        <w:rPr>
          <w:rFonts w:cstheme="minorHAnsi"/>
        </w:rPr>
        <w:t xml:space="preserve">Adams, M.B., Buso, D., Harmon, M., Keenan, T., Levine, C.R., McDowell, W., </w:t>
      </w:r>
      <w:proofErr w:type="spellStart"/>
      <w:r w:rsidRPr="00BE4701">
        <w:rPr>
          <w:rFonts w:cstheme="minorHAnsi"/>
        </w:rPr>
        <w:t>Parman</w:t>
      </w:r>
      <w:proofErr w:type="spellEnd"/>
      <w:r w:rsidRPr="00BE4701">
        <w:rPr>
          <w:rFonts w:cstheme="minorHAnsi"/>
        </w:rPr>
        <w:t>, J., Richardson, A., Sebestyen, S., Shanley, J., Vose, J. and Williams, M. 2011.</w:t>
      </w:r>
      <w:proofErr w:type="gramEnd"/>
      <w:r w:rsidRPr="00BE4701">
        <w:rPr>
          <w:rFonts w:cstheme="minorHAnsi"/>
          <w:bCs/>
        </w:rPr>
        <w:t xml:space="preserve"> </w:t>
      </w:r>
      <w:proofErr w:type="gramStart"/>
      <w:r w:rsidRPr="00BE4701">
        <w:rPr>
          <w:rFonts w:cstheme="minorHAnsi"/>
          <w:bCs/>
        </w:rPr>
        <w:t>Quantifying Uncertainty in Ecosystem Studies (QUEST).</w:t>
      </w:r>
      <w:proofErr w:type="gramEnd"/>
      <w:r w:rsidRPr="00BE4701">
        <w:rPr>
          <w:rFonts w:cstheme="minorHAnsi"/>
          <w:bCs/>
        </w:rPr>
        <w:t xml:space="preserve"> </w:t>
      </w:r>
      <w:proofErr w:type="gramStart"/>
      <w:r w:rsidRPr="00BE4701">
        <w:rPr>
          <w:rFonts w:cstheme="minorHAnsi"/>
          <w:bCs/>
        </w:rPr>
        <w:t xml:space="preserve">Oral presentation by Mary Beth Adams </w:t>
      </w:r>
      <w:r w:rsidRPr="00BE4701">
        <w:rPr>
          <w:rFonts w:cstheme="minorHAnsi"/>
          <w:color w:val="000000"/>
        </w:rPr>
        <w:t>at the 4</w:t>
      </w:r>
      <w:r w:rsidRPr="00BE4701">
        <w:rPr>
          <w:rFonts w:cstheme="minorHAnsi"/>
          <w:color w:val="000000"/>
          <w:vertAlign w:val="superscript"/>
        </w:rPr>
        <w:t>th</w:t>
      </w:r>
      <w:r w:rsidRPr="00BE4701">
        <w:rPr>
          <w:rFonts w:cstheme="minorHAnsi"/>
          <w:color w:val="000000"/>
        </w:rPr>
        <w:t xml:space="preserve"> Interagency Conference on Research in the Watersheds, Sep. 26-30, 2011, Fairbanks, AK</w:t>
      </w:r>
      <w:r w:rsidRPr="00BE4701">
        <w:rPr>
          <w:rFonts w:cstheme="minorHAnsi"/>
          <w:bCs/>
        </w:rPr>
        <w:t>.</w:t>
      </w:r>
      <w:proofErr w:type="gramEnd"/>
      <w:r w:rsidRPr="00BE4701">
        <w:rPr>
          <w:rFonts w:cstheme="minorHAnsi"/>
          <w:bCs/>
        </w:rPr>
        <w:t xml:space="preserve">  Adams also presented this as a poster at the </w:t>
      </w:r>
      <w:r w:rsidRPr="00BE4701">
        <w:rPr>
          <w:rFonts w:cstheme="minorHAnsi"/>
          <w:color w:val="000000"/>
        </w:rPr>
        <w:t>North American Forest Ecology Workshop, Jun. 19-23, 2011, Roanoke, VA.</w:t>
      </w:r>
    </w:p>
    <w:p w:rsidR="00C92BDA" w:rsidRPr="00BE4701" w:rsidRDefault="00C92BDA" w:rsidP="00C92BDA">
      <w:pPr>
        <w:tabs>
          <w:tab w:val="left" w:pos="1260"/>
        </w:tabs>
        <w:autoSpaceDE w:val="0"/>
        <w:autoSpaceDN w:val="0"/>
        <w:adjustRightInd w:val="0"/>
        <w:spacing w:after="120"/>
        <w:rPr>
          <w:rFonts w:cstheme="minorHAnsi"/>
        </w:rPr>
      </w:pPr>
      <w:r w:rsidRPr="00BE4701">
        <w:rPr>
          <w:rFonts w:cstheme="minorHAnsi"/>
        </w:rPr>
        <w:t>Yanai, R. Levine, C., Green, M. and Campbell, J.</w:t>
      </w:r>
      <w:r w:rsidRPr="00BE4701">
        <w:rPr>
          <w:rFonts w:cstheme="minorHAnsi"/>
          <w:bCs/>
          <w:color w:val="000000"/>
        </w:rPr>
        <w:t xml:space="preserve"> </w:t>
      </w:r>
      <w:r w:rsidRPr="00BE4701">
        <w:rPr>
          <w:rFonts w:eastAsia="+mn-ea" w:cstheme="minorHAnsi"/>
          <w:bCs/>
        </w:rPr>
        <w:t>Ecosystem budgets have no error:  a progress report on Quantifying Uncertainty in Ecosystem Studies (QUEST)</w:t>
      </w:r>
      <w:r w:rsidRPr="00BE4701">
        <w:rPr>
          <w:rFonts w:cstheme="minorHAnsi"/>
        </w:rPr>
        <w:t xml:space="preserve"> 2011. </w:t>
      </w:r>
      <w:r w:rsidRPr="00BE4701">
        <w:rPr>
          <w:rFonts w:cstheme="minorHAnsi"/>
          <w:bCs/>
        </w:rPr>
        <w:t xml:space="preserve">Poster presentation by Yanai at the Annual Meeting of the American Society of Agronomy, Crop Science Society of America, and Soil Science Society </w:t>
      </w:r>
      <w:r w:rsidRPr="00BE4701">
        <w:rPr>
          <w:rFonts w:cstheme="minorHAnsi"/>
          <w:bCs/>
        </w:rPr>
        <w:lastRenderedPageBreak/>
        <w:t xml:space="preserve">of America October 16-19; </w:t>
      </w:r>
      <w:r w:rsidRPr="00BE4701">
        <w:rPr>
          <w:rFonts w:cstheme="minorHAnsi"/>
          <w:color w:val="000000"/>
        </w:rPr>
        <w:t xml:space="preserve">San Antonio, TX </w:t>
      </w:r>
      <w:r w:rsidRPr="00BE4701">
        <w:rPr>
          <w:rFonts w:cstheme="minorHAnsi"/>
          <w:bCs/>
        </w:rPr>
        <w:t xml:space="preserve">(Abstract published in proceedings).  Also presented at </w:t>
      </w:r>
      <w:r w:rsidRPr="00BE4701">
        <w:rPr>
          <w:rFonts w:cstheme="minorHAnsi"/>
        </w:rPr>
        <w:t xml:space="preserve">Rochester Academy of Science Meeting, October 29, </w:t>
      </w:r>
      <w:r w:rsidRPr="00BE4701">
        <w:rPr>
          <w:rFonts w:cstheme="minorHAnsi"/>
          <w:bCs/>
        </w:rPr>
        <w:t>Rochester, NY</w:t>
      </w:r>
    </w:p>
    <w:p w:rsidR="00C92BDA" w:rsidRPr="00BE4701" w:rsidRDefault="00C92BDA" w:rsidP="00C92BDA">
      <w:pPr>
        <w:spacing w:after="120"/>
        <w:rPr>
          <w:rFonts w:cstheme="minorHAnsi"/>
        </w:rPr>
      </w:pPr>
      <w:r w:rsidRPr="00BE4701">
        <w:rPr>
          <w:rFonts w:cstheme="minorHAnsi"/>
        </w:rPr>
        <w:t>Yanai, R.D., Campbell, J.L., LaDeau, S. Weathers, K., See, C. Green, M.B. 2012.</w:t>
      </w:r>
      <w:r w:rsidRPr="00BE4701">
        <w:rPr>
          <w:rFonts w:cstheme="minorHAnsi"/>
          <w:bCs/>
          <w:color w:val="000000"/>
        </w:rPr>
        <w:t xml:space="preserve"> </w:t>
      </w:r>
      <w:proofErr w:type="gramStart"/>
      <w:r w:rsidRPr="00BE4701">
        <w:rPr>
          <w:rFonts w:cstheme="minorHAnsi"/>
        </w:rPr>
        <w:t>Quantifying uncertainty in precipitation estimates.</w:t>
      </w:r>
      <w:proofErr w:type="gramEnd"/>
      <w:r w:rsidRPr="00BE4701">
        <w:rPr>
          <w:rFonts w:cstheme="minorHAnsi"/>
        </w:rPr>
        <w:t xml:space="preserve">  </w:t>
      </w:r>
      <w:r w:rsidRPr="00BE4701">
        <w:rPr>
          <w:rFonts w:cstheme="minorHAnsi"/>
          <w:bCs/>
          <w:color w:val="000000"/>
        </w:rPr>
        <w:t xml:space="preserve">Oral presentation by Yanai at the </w:t>
      </w:r>
      <w:r w:rsidRPr="00BE4701">
        <w:rPr>
          <w:rFonts w:cstheme="minorHAnsi"/>
          <w:bCs/>
        </w:rPr>
        <w:t xml:space="preserve">at the </w:t>
      </w:r>
      <w:r w:rsidRPr="00BE4701">
        <w:rPr>
          <w:rFonts w:cstheme="minorHAnsi"/>
          <w:bCs/>
          <w:color w:val="000000"/>
        </w:rPr>
        <w:t>97</w:t>
      </w:r>
      <w:r w:rsidRPr="00BE4701">
        <w:rPr>
          <w:rFonts w:cstheme="minorHAnsi"/>
          <w:bCs/>
          <w:color w:val="000000"/>
          <w:vertAlign w:val="superscript"/>
        </w:rPr>
        <w:t>th</w:t>
      </w:r>
      <w:r w:rsidRPr="00BE4701">
        <w:rPr>
          <w:rFonts w:cstheme="minorHAnsi"/>
          <w:bCs/>
          <w:color w:val="000000"/>
        </w:rPr>
        <w:t xml:space="preserve"> Annual Meeting, Ecological Society of America, Aug. 5-10, 2012, Portland, </w:t>
      </w:r>
      <w:proofErr w:type="gramStart"/>
      <w:r w:rsidRPr="00BE4701">
        <w:rPr>
          <w:rFonts w:cstheme="minorHAnsi"/>
          <w:bCs/>
          <w:color w:val="000000"/>
        </w:rPr>
        <w:t xml:space="preserve">OR </w:t>
      </w:r>
      <w:r w:rsidRPr="00BE4701">
        <w:rPr>
          <w:rFonts w:cstheme="minorHAnsi"/>
        </w:rPr>
        <w:t xml:space="preserve"> (</w:t>
      </w:r>
      <w:proofErr w:type="gramEnd"/>
      <w:r w:rsidRPr="00BE4701">
        <w:rPr>
          <w:rFonts w:cstheme="minorHAnsi"/>
        </w:rPr>
        <w:t xml:space="preserve">Abstract </w:t>
      </w:r>
      <w:r w:rsidRPr="00BE4701">
        <w:rPr>
          <w:rFonts w:cstheme="minorHAnsi"/>
          <w:bCs/>
        </w:rPr>
        <w:t>published in proceedings</w:t>
      </w:r>
      <w:r w:rsidRPr="00BE4701">
        <w:rPr>
          <w:rFonts w:cstheme="minorHAnsi"/>
        </w:rPr>
        <w:t>).</w:t>
      </w:r>
    </w:p>
    <w:p w:rsidR="00C92BDA" w:rsidRPr="00BE4701" w:rsidRDefault="00C92BDA" w:rsidP="00C92BDA">
      <w:pPr>
        <w:tabs>
          <w:tab w:val="left" w:pos="0"/>
        </w:tabs>
        <w:spacing w:after="120"/>
        <w:rPr>
          <w:rFonts w:cstheme="minorHAnsi"/>
          <w:lang/>
        </w:rPr>
      </w:pPr>
      <w:proofErr w:type="gramStart"/>
      <w:r w:rsidRPr="00BE4701">
        <w:rPr>
          <w:rFonts w:cstheme="minorHAnsi"/>
          <w:bCs/>
        </w:rPr>
        <w:t>Yanai</w:t>
      </w:r>
      <w:r w:rsidRPr="00BE4701">
        <w:rPr>
          <w:rFonts w:cstheme="minorHAnsi"/>
        </w:rPr>
        <w:t>, R.D., Levine, C.R., Green, M.B., and Campbell, J.L. 2012.</w:t>
      </w:r>
      <w:proofErr w:type="gramEnd"/>
      <w:r w:rsidRPr="00BE4701">
        <w:rPr>
          <w:rFonts w:cstheme="minorHAnsi"/>
        </w:rPr>
        <w:t xml:space="preserve"> Is the missing nitrogen source (or sink) at Hubbard Brook statistically significant?</w:t>
      </w:r>
      <w:r w:rsidRPr="00BE4701">
        <w:rPr>
          <w:rFonts w:cstheme="minorHAnsi"/>
          <w:bCs/>
        </w:rPr>
        <w:t xml:space="preserve"> </w:t>
      </w:r>
      <w:proofErr w:type="gramStart"/>
      <w:r w:rsidRPr="00BE4701">
        <w:rPr>
          <w:rFonts w:cstheme="minorHAnsi"/>
          <w:bCs/>
        </w:rPr>
        <w:t>Presented by Yanai as a poster at the Long-Term Ecological Research (LTER) All Scientists Meeting, Sept. 10-13, 2012, Estes Park, CO.</w:t>
      </w:r>
      <w:proofErr w:type="gramEnd"/>
    </w:p>
    <w:p w:rsidR="00C92BDA" w:rsidRPr="00BE4701" w:rsidRDefault="009D2524" w:rsidP="00C92BDA">
      <w:pPr>
        <w:spacing w:after="120"/>
        <w:rPr>
          <w:rFonts w:cstheme="minorHAnsi"/>
        </w:rPr>
      </w:pPr>
      <w:hyperlink r:id="rId5" w:tooltip="View user profile." w:history="1">
        <w:r w:rsidR="00C92BDA" w:rsidRPr="00BE4701">
          <w:rPr>
            <w:rStyle w:val="Hyperlink"/>
            <w:rFonts w:cstheme="minorHAnsi"/>
            <w:color w:val="auto"/>
            <w:u w:val="none"/>
            <w:lang/>
          </w:rPr>
          <w:t>See</w:t>
        </w:r>
      </w:hyperlink>
      <w:r w:rsidR="00C92BDA" w:rsidRPr="00BE4701">
        <w:rPr>
          <w:rFonts w:cstheme="minorHAnsi"/>
          <w:lang/>
        </w:rPr>
        <w:t xml:space="preserve">, C., Yanai, R., Campbell, J., Moore, D., Likens, G., Matsuzaki, E. 2012 </w:t>
      </w:r>
      <w:hyperlink r:id="rId6" w:tooltip="A proposed cross-site comparison of missing data in long-term hydrologic datasets" w:history="1">
        <w:r w:rsidR="00C92BDA" w:rsidRPr="00BE4701">
          <w:rPr>
            <w:rStyle w:val="Hyperlink"/>
            <w:rFonts w:cstheme="minorHAnsi"/>
            <w:bCs/>
            <w:color w:val="auto"/>
            <w:u w:val="none"/>
            <w:lang/>
          </w:rPr>
          <w:t>A proposed cross-site comparison of missing data in long-term hydrologic datasets</w:t>
        </w:r>
      </w:hyperlink>
      <w:r w:rsidR="00C92BDA" w:rsidRPr="00BE4701">
        <w:rPr>
          <w:rFonts w:cstheme="minorHAnsi"/>
          <w:bCs/>
          <w:lang/>
        </w:rPr>
        <w:t xml:space="preserve"> </w:t>
      </w:r>
      <w:r w:rsidR="00C92BDA" w:rsidRPr="00BE4701">
        <w:rPr>
          <w:rFonts w:cstheme="minorHAnsi"/>
        </w:rPr>
        <w:t xml:space="preserve">Presented by </w:t>
      </w:r>
      <w:r w:rsidR="00C92BDA" w:rsidRPr="00BE4701">
        <w:rPr>
          <w:rFonts w:cstheme="minorHAnsi"/>
          <w:bCs/>
        </w:rPr>
        <w:t>See</w:t>
      </w:r>
      <w:r w:rsidR="00C92BDA" w:rsidRPr="00BE4701">
        <w:rPr>
          <w:rFonts w:cstheme="minorHAnsi"/>
        </w:rPr>
        <w:t xml:space="preserve"> as a poster at the Long-Term Ecological Research (LTER) All Scientists Meeting, Sept. 10-13, 2012, Estes Park, CO</w:t>
      </w:r>
    </w:p>
    <w:p w:rsidR="00C92BDA" w:rsidRPr="00BE4701" w:rsidRDefault="00C92BDA" w:rsidP="00C92BDA">
      <w:pPr>
        <w:autoSpaceDE w:val="0"/>
        <w:autoSpaceDN w:val="0"/>
        <w:adjustRightInd w:val="0"/>
        <w:spacing w:after="120"/>
        <w:rPr>
          <w:rFonts w:cstheme="minorHAnsi"/>
          <w:color w:val="000000"/>
        </w:rPr>
      </w:pPr>
    </w:p>
    <w:sectPr w:rsidR="00C92BDA" w:rsidRPr="00BE4701" w:rsidSect="009D2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050087"/>
    <w:rsid w:val="000127D6"/>
    <w:rsid w:val="00050087"/>
    <w:rsid w:val="00067CAF"/>
    <w:rsid w:val="00084EC5"/>
    <w:rsid w:val="001E1079"/>
    <w:rsid w:val="00317B6D"/>
    <w:rsid w:val="00522A66"/>
    <w:rsid w:val="00526863"/>
    <w:rsid w:val="00551A6F"/>
    <w:rsid w:val="005711B9"/>
    <w:rsid w:val="005B7338"/>
    <w:rsid w:val="005B7777"/>
    <w:rsid w:val="00653A09"/>
    <w:rsid w:val="00877796"/>
    <w:rsid w:val="009D2524"/>
    <w:rsid w:val="009F3C1D"/>
    <w:rsid w:val="00BD5BD6"/>
    <w:rsid w:val="00BE4701"/>
    <w:rsid w:val="00C15744"/>
    <w:rsid w:val="00C92BDA"/>
    <w:rsid w:val="00D91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24"/>
  </w:style>
  <w:style w:type="paragraph" w:styleId="Heading1">
    <w:name w:val="heading 1"/>
    <w:basedOn w:val="Normal"/>
    <w:next w:val="Normal"/>
    <w:link w:val="Heading1Char"/>
    <w:qFormat/>
    <w:rsid w:val="0005008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087"/>
    <w:rPr>
      <w:rFonts w:ascii="Times New Roman" w:eastAsia="Times New Roman" w:hAnsi="Times New Roman" w:cs="Times New Roman"/>
      <w:b/>
      <w:bCs/>
      <w:sz w:val="24"/>
      <w:szCs w:val="24"/>
    </w:rPr>
  </w:style>
  <w:style w:type="character" w:styleId="Hyperlink">
    <w:name w:val="Hyperlink"/>
    <w:basedOn w:val="DefaultParagraphFont"/>
    <w:rsid w:val="000500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008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087"/>
    <w:rPr>
      <w:rFonts w:ascii="Times New Roman" w:eastAsia="Times New Roman" w:hAnsi="Times New Roman" w:cs="Times New Roman"/>
      <w:b/>
      <w:bCs/>
      <w:sz w:val="24"/>
      <w:szCs w:val="24"/>
    </w:rPr>
  </w:style>
  <w:style w:type="character" w:styleId="Hyperlink">
    <w:name w:val="Hyperlink"/>
    <w:basedOn w:val="DefaultParagraphFont"/>
    <w:rsid w:val="00050087"/>
    <w:rPr>
      <w:color w:val="0000FF"/>
      <w:u w:val="single"/>
    </w:rPr>
  </w:style>
</w:styles>
</file>

<file path=word/webSettings.xml><?xml version="1.0" encoding="utf-8"?>
<w:webSettings xmlns:r="http://schemas.openxmlformats.org/officeDocument/2006/relationships" xmlns:w="http://schemas.openxmlformats.org/wordprocessingml/2006/main">
  <w:divs>
    <w:div w:id="27731017">
      <w:bodyDiv w:val="1"/>
      <w:marLeft w:val="0"/>
      <w:marRight w:val="0"/>
      <w:marTop w:val="0"/>
      <w:marBottom w:val="0"/>
      <w:divBdr>
        <w:top w:val="none" w:sz="0" w:space="0" w:color="auto"/>
        <w:left w:val="none" w:sz="0" w:space="0" w:color="auto"/>
        <w:bottom w:val="none" w:sz="0" w:space="0" w:color="auto"/>
        <w:right w:val="none" w:sz="0" w:space="0" w:color="auto"/>
      </w:divBdr>
      <w:divsChild>
        <w:div w:id="2144229632">
          <w:marLeft w:val="0"/>
          <w:marRight w:val="0"/>
          <w:marTop w:val="0"/>
          <w:marBottom w:val="0"/>
          <w:divBdr>
            <w:top w:val="none" w:sz="0" w:space="0" w:color="auto"/>
            <w:left w:val="none" w:sz="0" w:space="0" w:color="auto"/>
            <w:bottom w:val="none" w:sz="0" w:space="0" w:color="auto"/>
            <w:right w:val="none" w:sz="0" w:space="0" w:color="auto"/>
          </w:divBdr>
          <w:divsChild>
            <w:div w:id="951861739">
              <w:marLeft w:val="0"/>
              <w:marRight w:val="0"/>
              <w:marTop w:val="0"/>
              <w:marBottom w:val="0"/>
              <w:divBdr>
                <w:top w:val="none" w:sz="0" w:space="0" w:color="auto"/>
                <w:left w:val="none" w:sz="0" w:space="0" w:color="auto"/>
                <w:bottom w:val="none" w:sz="0" w:space="0" w:color="auto"/>
                <w:right w:val="none" w:sz="0" w:space="0" w:color="auto"/>
              </w:divBdr>
              <w:divsChild>
                <w:div w:id="1986818064">
                  <w:marLeft w:val="0"/>
                  <w:marRight w:val="0"/>
                  <w:marTop w:val="0"/>
                  <w:marBottom w:val="0"/>
                  <w:divBdr>
                    <w:top w:val="none" w:sz="0" w:space="0" w:color="auto"/>
                    <w:left w:val="none" w:sz="0" w:space="0" w:color="auto"/>
                    <w:bottom w:val="none" w:sz="0" w:space="0" w:color="auto"/>
                    <w:right w:val="none" w:sz="0" w:space="0" w:color="auto"/>
                  </w:divBdr>
                  <w:divsChild>
                    <w:div w:id="1112014908">
                      <w:marLeft w:val="0"/>
                      <w:marRight w:val="0"/>
                      <w:marTop w:val="0"/>
                      <w:marBottom w:val="0"/>
                      <w:divBdr>
                        <w:top w:val="none" w:sz="0" w:space="0" w:color="auto"/>
                        <w:left w:val="none" w:sz="0" w:space="0" w:color="auto"/>
                        <w:bottom w:val="none" w:sz="0" w:space="0" w:color="auto"/>
                        <w:right w:val="none" w:sz="0" w:space="0" w:color="auto"/>
                      </w:divBdr>
                      <w:divsChild>
                        <w:div w:id="416437542">
                          <w:marLeft w:val="0"/>
                          <w:marRight w:val="0"/>
                          <w:marTop w:val="0"/>
                          <w:marBottom w:val="0"/>
                          <w:divBdr>
                            <w:top w:val="none" w:sz="0" w:space="0" w:color="auto"/>
                            <w:left w:val="none" w:sz="0" w:space="0" w:color="auto"/>
                            <w:bottom w:val="none" w:sz="0" w:space="0" w:color="auto"/>
                            <w:right w:val="none" w:sz="0" w:space="0" w:color="auto"/>
                          </w:divBdr>
                          <w:divsChild>
                            <w:div w:id="2075229086">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0"/>
                                  <w:divBdr>
                                    <w:top w:val="none" w:sz="0" w:space="0" w:color="auto"/>
                                    <w:left w:val="none" w:sz="0" w:space="0" w:color="auto"/>
                                    <w:bottom w:val="none" w:sz="0" w:space="0" w:color="auto"/>
                                    <w:right w:val="none" w:sz="0" w:space="0" w:color="auto"/>
                                  </w:divBdr>
                                </w:div>
                              </w:divsChild>
                            </w:div>
                            <w:div w:id="1224826377">
                              <w:marLeft w:val="0"/>
                              <w:marRight w:val="0"/>
                              <w:marTop w:val="0"/>
                              <w:marBottom w:val="0"/>
                              <w:divBdr>
                                <w:top w:val="none" w:sz="0" w:space="0" w:color="auto"/>
                                <w:left w:val="none" w:sz="0" w:space="0" w:color="auto"/>
                                <w:bottom w:val="none" w:sz="0" w:space="0" w:color="auto"/>
                                <w:right w:val="none" w:sz="0" w:space="0" w:color="auto"/>
                              </w:divBdr>
                              <w:divsChild>
                                <w:div w:id="430007975">
                                  <w:marLeft w:val="0"/>
                                  <w:marRight w:val="0"/>
                                  <w:marTop w:val="0"/>
                                  <w:marBottom w:val="0"/>
                                  <w:divBdr>
                                    <w:top w:val="none" w:sz="0" w:space="0" w:color="auto"/>
                                    <w:left w:val="none" w:sz="0" w:space="0" w:color="auto"/>
                                    <w:bottom w:val="none" w:sz="0" w:space="0" w:color="auto"/>
                                    <w:right w:val="none" w:sz="0" w:space="0" w:color="auto"/>
                                  </w:divBdr>
                                </w:div>
                              </w:divsChild>
                            </w:div>
                            <w:div w:id="1508593016">
                              <w:marLeft w:val="0"/>
                              <w:marRight w:val="0"/>
                              <w:marTop w:val="0"/>
                              <w:marBottom w:val="0"/>
                              <w:divBdr>
                                <w:top w:val="none" w:sz="0" w:space="0" w:color="auto"/>
                                <w:left w:val="none" w:sz="0" w:space="0" w:color="auto"/>
                                <w:bottom w:val="none" w:sz="0" w:space="0" w:color="auto"/>
                                <w:right w:val="none" w:sz="0" w:space="0" w:color="auto"/>
                              </w:divBdr>
                              <w:divsChild>
                                <w:div w:id="317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9396">
                          <w:marLeft w:val="0"/>
                          <w:marRight w:val="-100"/>
                          <w:marTop w:val="0"/>
                          <w:marBottom w:val="0"/>
                          <w:divBdr>
                            <w:top w:val="none" w:sz="0" w:space="0" w:color="auto"/>
                            <w:left w:val="none" w:sz="0" w:space="0" w:color="auto"/>
                            <w:bottom w:val="none" w:sz="0" w:space="0" w:color="auto"/>
                            <w:right w:val="none" w:sz="0" w:space="0" w:color="auto"/>
                          </w:divBdr>
                          <w:divsChild>
                            <w:div w:id="1386560983">
                              <w:marLeft w:val="0"/>
                              <w:marRight w:val="0"/>
                              <w:marTop w:val="0"/>
                              <w:marBottom w:val="0"/>
                              <w:divBdr>
                                <w:top w:val="none" w:sz="0" w:space="0" w:color="auto"/>
                                <w:left w:val="none" w:sz="0" w:space="0" w:color="auto"/>
                                <w:bottom w:val="none" w:sz="0" w:space="0" w:color="auto"/>
                                <w:right w:val="none" w:sz="0" w:space="0" w:color="auto"/>
                              </w:divBdr>
                              <w:divsChild>
                                <w:div w:id="1969161105">
                                  <w:marLeft w:val="0"/>
                                  <w:marRight w:val="0"/>
                                  <w:marTop w:val="0"/>
                                  <w:marBottom w:val="0"/>
                                  <w:divBdr>
                                    <w:top w:val="none" w:sz="0" w:space="0" w:color="auto"/>
                                    <w:left w:val="none" w:sz="0" w:space="0" w:color="auto"/>
                                    <w:bottom w:val="none" w:sz="0" w:space="0" w:color="auto"/>
                                    <w:right w:val="none" w:sz="0" w:space="0" w:color="auto"/>
                                  </w:divBdr>
                                  <w:divsChild>
                                    <w:div w:id="5656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m2012.lternet.edu/content/proposed-cross-site-comparison-missing-data-long-term-hydrologic-datasets" TargetMode="External"/><Relationship Id="rId5" Type="http://schemas.openxmlformats.org/officeDocument/2006/relationships/hyperlink" Target="http://asm2012.lternet.edu/users/csee" TargetMode="External"/><Relationship Id="rId4" Type="http://schemas.openxmlformats.org/officeDocument/2006/relationships/hyperlink" Target="http://news.lternet.edu/fall-201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Heather Engelman</cp:lastModifiedBy>
  <cp:revision>2</cp:revision>
  <dcterms:created xsi:type="dcterms:W3CDTF">2013-08-16T16:54:00Z</dcterms:created>
  <dcterms:modified xsi:type="dcterms:W3CDTF">2013-08-16T16:54:00Z</dcterms:modified>
</cp:coreProperties>
</file>