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AD787" w14:textId="6D07D760" w:rsidR="0061630D" w:rsidRPr="0061630D" w:rsidRDefault="0061630D" w:rsidP="0061630D">
      <w:pPr>
        <w:rPr>
          <w:rFonts w:ascii="Times New Roman" w:eastAsia="Times New Roman" w:hAnsi="Times New Roman" w:cs="Times New Roman"/>
        </w:rPr>
      </w:pPr>
      <w:r>
        <w:rPr>
          <w:rFonts w:eastAsia="Times New Roman" w:cs="Times New Roman"/>
          <w:color w:val="4472C4" w:themeColor="accent1"/>
          <w:szCs w:val="18"/>
        </w:rPr>
        <w:t>Thank you for this opportunity to improve our paper</w:t>
      </w:r>
      <w:r w:rsidRPr="0061630D">
        <w:rPr>
          <w:rFonts w:eastAsia="Times New Roman" w:cs="Times New Roman"/>
          <w:color w:val="4472C4" w:themeColor="accent1"/>
          <w:szCs w:val="18"/>
        </w:rPr>
        <w:t>, "New approaches to understand mercury in trees: radial and longitudinal patterns of mercury in tree rings and genetic control of mercury in maple sap," submitted to Water, Air, &amp; Soil Pollution.</w:t>
      </w:r>
      <w:r w:rsidRPr="0061630D">
        <w:rPr>
          <w:rFonts w:eastAsia="Times New Roman" w:cs="Times New Roman"/>
          <w:color w:val="4472C4" w:themeColor="accent1"/>
          <w:szCs w:val="18"/>
        </w:rPr>
        <w:br/>
      </w:r>
    </w:p>
    <w:p w14:paraId="4A1CBABD" w14:textId="7E038850" w:rsidR="0061630D" w:rsidRDefault="0061630D" w:rsidP="0061630D">
      <w:pPr>
        <w:rPr>
          <w:rFonts w:eastAsia="Times New Roman" w:cs="Times New Roman"/>
          <w:color w:val="4472C4" w:themeColor="accent1"/>
          <w:szCs w:val="18"/>
        </w:rPr>
      </w:pPr>
      <w:r>
        <w:rPr>
          <w:rFonts w:eastAsia="Times New Roman" w:cs="Times New Roman"/>
          <w:color w:val="4472C4" w:themeColor="accent1"/>
          <w:szCs w:val="18"/>
        </w:rPr>
        <w:t>Our responses to the</w:t>
      </w:r>
      <w:r w:rsidR="00D92067">
        <w:rPr>
          <w:rFonts w:eastAsia="Times New Roman" w:cs="Times New Roman"/>
          <w:color w:val="4472C4" w:themeColor="accent1"/>
          <w:szCs w:val="18"/>
        </w:rPr>
        <w:t>se</w:t>
      </w:r>
      <w:r>
        <w:rPr>
          <w:rFonts w:eastAsia="Times New Roman" w:cs="Times New Roman"/>
          <w:color w:val="4472C4" w:themeColor="accent1"/>
          <w:szCs w:val="18"/>
        </w:rPr>
        <w:t xml:space="preserve"> very helpful reviews </w:t>
      </w:r>
      <w:r w:rsidR="00685052" w:rsidRPr="00685052">
        <w:rPr>
          <w:rFonts w:eastAsia="Times New Roman" w:cs="Times New Roman"/>
          <w:i/>
          <w:color w:val="000000" w:themeColor="text1"/>
          <w:szCs w:val="18"/>
        </w:rPr>
        <w:t>(copied in italics in black)</w:t>
      </w:r>
      <w:r w:rsidR="00685052" w:rsidRPr="00685052">
        <w:rPr>
          <w:rFonts w:eastAsia="Times New Roman" w:cs="Times New Roman"/>
          <w:color w:val="000000" w:themeColor="text1"/>
          <w:szCs w:val="18"/>
        </w:rPr>
        <w:t xml:space="preserve"> </w:t>
      </w:r>
      <w:r>
        <w:rPr>
          <w:rFonts w:eastAsia="Times New Roman" w:cs="Times New Roman"/>
          <w:color w:val="4472C4" w:themeColor="accent1"/>
          <w:szCs w:val="18"/>
        </w:rPr>
        <w:t>are detailed below in blue</w:t>
      </w:r>
      <w:r w:rsidR="004A55D9">
        <w:rPr>
          <w:rFonts w:eastAsia="Times New Roman" w:cs="Times New Roman"/>
          <w:color w:val="4472C4" w:themeColor="accent1"/>
          <w:szCs w:val="18"/>
        </w:rPr>
        <w:t xml:space="preserve">.  Quoted material from the text is in </w:t>
      </w:r>
      <w:r w:rsidR="004A55D9" w:rsidRPr="009B0D97">
        <w:rPr>
          <w:rFonts w:eastAsia="Times New Roman" w:cs="Times New Roman"/>
          <w:color w:val="000000" w:themeColor="text1"/>
          <w:szCs w:val="18"/>
        </w:rPr>
        <w:t xml:space="preserve">black </w:t>
      </w:r>
      <w:r w:rsidR="004A55D9">
        <w:rPr>
          <w:rFonts w:eastAsia="Times New Roman" w:cs="Times New Roman"/>
          <w:color w:val="4472C4" w:themeColor="accent1"/>
          <w:szCs w:val="18"/>
        </w:rPr>
        <w:t xml:space="preserve">with additions in </w:t>
      </w:r>
      <w:r w:rsidR="004A55D9" w:rsidRPr="009B0D97">
        <w:rPr>
          <w:rFonts w:eastAsia="Times New Roman" w:cs="Times New Roman"/>
          <w:color w:val="FF0000"/>
          <w:szCs w:val="18"/>
        </w:rPr>
        <w:t>red</w:t>
      </w:r>
      <w:r w:rsidR="004A55D9">
        <w:rPr>
          <w:rFonts w:eastAsia="Times New Roman" w:cs="Times New Roman"/>
          <w:color w:val="4472C4" w:themeColor="accent1"/>
          <w:szCs w:val="18"/>
        </w:rPr>
        <w:t>.  Our goal is to make your review of our revisions as easy as possible</w:t>
      </w:r>
      <w:r w:rsidR="00935CA5">
        <w:rPr>
          <w:rFonts w:eastAsia="Times New Roman" w:cs="Times New Roman"/>
          <w:color w:val="4472C4" w:themeColor="accent1"/>
          <w:szCs w:val="18"/>
        </w:rPr>
        <w:t>.</w:t>
      </w:r>
    </w:p>
    <w:p w14:paraId="41F8A09C" w14:textId="77777777" w:rsidR="0061630D" w:rsidRDefault="0061630D" w:rsidP="0061630D">
      <w:pPr>
        <w:rPr>
          <w:rFonts w:eastAsia="Times New Roman" w:cs="Times New Roman"/>
          <w:color w:val="000000"/>
          <w:szCs w:val="18"/>
        </w:rPr>
      </w:pPr>
    </w:p>
    <w:p w14:paraId="5BD7A4B4" w14:textId="77777777" w:rsidR="00156537" w:rsidRDefault="0061630D" w:rsidP="0061630D">
      <w:pPr>
        <w:rPr>
          <w:rFonts w:eastAsia="Times New Roman" w:cs="Times New Roman"/>
          <w:color w:val="000000"/>
          <w:szCs w:val="18"/>
        </w:rPr>
      </w:pPr>
      <w:r w:rsidRPr="00B84D4A">
        <w:rPr>
          <w:rFonts w:eastAsia="Times New Roman" w:cs="Times New Roman"/>
          <w:i/>
          <w:color w:val="000000"/>
          <w:szCs w:val="18"/>
        </w:rPr>
        <w:t>COMMENTS FOR THE AUTHOR:</w:t>
      </w:r>
      <w:r w:rsidRPr="0061630D">
        <w:rPr>
          <w:rFonts w:eastAsia="Times New Roman" w:cs="Times New Roman"/>
          <w:color w:val="000000"/>
          <w:szCs w:val="18"/>
        </w:rPr>
        <w:br/>
      </w:r>
      <w:r w:rsidRPr="0061630D">
        <w:rPr>
          <w:rFonts w:eastAsia="Times New Roman" w:cs="Times New Roman"/>
          <w:color w:val="000000"/>
          <w:szCs w:val="18"/>
        </w:rPr>
        <w:br/>
      </w:r>
      <w:r w:rsidRPr="00236261">
        <w:rPr>
          <w:rFonts w:eastAsia="Times New Roman" w:cs="Times New Roman"/>
          <w:i/>
          <w:color w:val="000000"/>
          <w:szCs w:val="18"/>
        </w:rPr>
        <w:t>Reviewer #1: Yanai et al. describe Hg distribution in trees, providing further evidence for foliar uptake as the primary source of wood Hg.  The paper is well-written and the methods and conclusions are scientifically sound.  The two studies described in the paper are limited in scope, but appear to have just "enough" new data/information to make publication worthwhile.  </w:t>
      </w:r>
      <w:r w:rsidRPr="0061630D">
        <w:rPr>
          <w:rFonts w:eastAsia="Times New Roman" w:cs="Times New Roman"/>
          <w:color w:val="000000"/>
          <w:szCs w:val="18"/>
        </w:rPr>
        <w:t>  </w:t>
      </w:r>
    </w:p>
    <w:p w14:paraId="32CAD0BC" w14:textId="7D357DBE" w:rsidR="00156537" w:rsidRPr="00236261" w:rsidRDefault="00156537" w:rsidP="0061630D">
      <w:pPr>
        <w:rPr>
          <w:rFonts w:eastAsia="Times New Roman" w:cs="Times New Roman"/>
          <w:i/>
          <w:color w:val="000000"/>
          <w:szCs w:val="18"/>
        </w:rPr>
      </w:pPr>
      <w:r>
        <w:rPr>
          <w:rFonts w:eastAsia="Times New Roman" w:cs="Times New Roman"/>
          <w:color w:val="4472C4" w:themeColor="accent1"/>
          <w:szCs w:val="18"/>
        </w:rPr>
        <w:t>Thank you for your brief but positive evaluation.</w:t>
      </w:r>
      <w:r w:rsidR="0061630D" w:rsidRPr="0061630D">
        <w:rPr>
          <w:rFonts w:eastAsia="Times New Roman" w:cs="Times New Roman"/>
          <w:color w:val="000000"/>
          <w:szCs w:val="18"/>
        </w:rPr>
        <w:br/>
      </w:r>
      <w:r w:rsidR="0061630D" w:rsidRPr="0061630D">
        <w:rPr>
          <w:rFonts w:eastAsia="Times New Roman" w:cs="Times New Roman"/>
          <w:color w:val="000000"/>
          <w:szCs w:val="18"/>
        </w:rPr>
        <w:br/>
      </w:r>
      <w:r w:rsidR="0061630D" w:rsidRPr="00236261">
        <w:rPr>
          <w:rFonts w:eastAsia="Times New Roman" w:cs="Times New Roman"/>
          <w:i/>
          <w:color w:val="000000"/>
          <w:szCs w:val="18"/>
        </w:rPr>
        <w:t xml:space="preserve">Reviewer #2: This short paper has two novel aspects: (1) it is the first to my knowledge to examine mercury in the tree bole at different heights above ground; and (2) it demonstrates that one source of variability in Hg concentrations within tree tissues is genetic. Many studies have demonstrated that Hg uptake by trees is dominated by foliar uptake of atmospheric Hg rather than root uptake of soil Hg, but the finding in this paper that Hg in bole wood decreases from the top of the canopy to the bottom, helps to reinforce that finding. A shortcoming of the paper is that this finding is based on only four trees, representing the three major Northern Hardwood deciduous species and a conifer. That they all display a similar pattern with bole height lends legitimacy to treating the four trees as replicates. In my view, the novelty and importance of these findings outweigh this weakness. </w:t>
      </w:r>
    </w:p>
    <w:p w14:paraId="6F300154" w14:textId="7019DD26" w:rsidR="00156537" w:rsidRDefault="00156537" w:rsidP="0061630D">
      <w:pPr>
        <w:rPr>
          <w:rFonts w:eastAsia="Times New Roman" w:cs="Times New Roman"/>
          <w:color w:val="000000"/>
          <w:szCs w:val="18"/>
        </w:rPr>
      </w:pPr>
      <w:r>
        <w:rPr>
          <w:rFonts w:eastAsia="Times New Roman" w:cs="Times New Roman"/>
          <w:color w:val="4472C4" w:themeColor="accent1"/>
          <w:szCs w:val="18"/>
        </w:rPr>
        <w:t>Some of our co-authors doubted whether this would be publish</w:t>
      </w:r>
      <w:r w:rsidR="002225C6">
        <w:rPr>
          <w:rFonts w:eastAsia="Times New Roman" w:cs="Times New Roman"/>
          <w:color w:val="4472C4" w:themeColor="accent1"/>
          <w:szCs w:val="18"/>
        </w:rPr>
        <w:t>able, so it’s good that the reviewer</w:t>
      </w:r>
      <w:r>
        <w:rPr>
          <w:rFonts w:eastAsia="Times New Roman" w:cs="Times New Roman"/>
          <w:color w:val="4472C4" w:themeColor="accent1"/>
          <w:szCs w:val="18"/>
        </w:rPr>
        <w:t xml:space="preserve"> </w:t>
      </w:r>
      <w:r w:rsidR="002225C6">
        <w:rPr>
          <w:rFonts w:eastAsia="Times New Roman" w:cs="Times New Roman"/>
          <w:color w:val="4472C4" w:themeColor="accent1"/>
          <w:szCs w:val="18"/>
        </w:rPr>
        <w:t>supports its publication</w:t>
      </w:r>
      <w:r w:rsidRPr="00853C9D">
        <w:rPr>
          <w:rFonts w:eastAsia="Times New Roman" w:cs="Times New Roman"/>
          <w:color w:val="4472C4" w:themeColor="accent1"/>
          <w:szCs w:val="18"/>
        </w:rPr>
        <w:t>.</w:t>
      </w:r>
    </w:p>
    <w:p w14:paraId="5DC161D7" w14:textId="77777777" w:rsidR="00156537" w:rsidRDefault="00156537" w:rsidP="0061630D">
      <w:pPr>
        <w:rPr>
          <w:rFonts w:eastAsia="Times New Roman" w:cs="Times New Roman"/>
          <w:color w:val="000000"/>
          <w:szCs w:val="18"/>
        </w:rPr>
      </w:pPr>
    </w:p>
    <w:p w14:paraId="03923BDA" w14:textId="77777777" w:rsidR="00211CFD" w:rsidRPr="00236261" w:rsidRDefault="0061630D" w:rsidP="0061630D">
      <w:pPr>
        <w:rPr>
          <w:rFonts w:eastAsia="Times New Roman" w:cs="Times New Roman"/>
          <w:i/>
          <w:color w:val="000000"/>
          <w:szCs w:val="18"/>
        </w:rPr>
      </w:pPr>
      <w:r w:rsidRPr="00236261">
        <w:rPr>
          <w:rFonts w:eastAsia="Times New Roman" w:cs="Times New Roman"/>
          <w:i/>
          <w:color w:val="000000"/>
          <w:szCs w:val="18"/>
        </w:rPr>
        <w:t>The limited sample size is more problematic in interpreting the temporal Hg patterns in the</w:t>
      </w:r>
      <w:r w:rsidR="00156537" w:rsidRPr="00236261">
        <w:rPr>
          <w:rFonts w:eastAsia="Times New Roman" w:cs="Times New Roman"/>
          <w:i/>
          <w:color w:val="000000"/>
          <w:szCs w:val="18"/>
        </w:rPr>
        <w:t xml:space="preserve"> </w:t>
      </w:r>
      <w:r w:rsidRPr="00236261">
        <w:rPr>
          <w:rFonts w:eastAsia="Times New Roman" w:cs="Times New Roman"/>
          <w:i/>
          <w:color w:val="000000"/>
          <w:szCs w:val="18"/>
        </w:rPr>
        <w:t>rings of the individual trees, as the data are noisy. The three deciduous trees follow the general timeline of atmospheric Hg concentrations, albeit an early peak in 1960, while the spruce shows no apparent trend (see comment for lines 191-192 below). The sample size for the second point about genetic variability was adequate.</w:t>
      </w:r>
    </w:p>
    <w:p w14:paraId="78728197" w14:textId="797040D2" w:rsidR="00211CFD" w:rsidRPr="00236261" w:rsidRDefault="00037AB8" w:rsidP="0061630D">
      <w:pPr>
        <w:rPr>
          <w:rFonts w:eastAsia="Times New Roman" w:cs="Times New Roman"/>
          <w:i/>
          <w:color w:val="000000"/>
          <w:szCs w:val="18"/>
        </w:rPr>
      </w:pPr>
      <w:r>
        <w:rPr>
          <w:rFonts w:eastAsia="Times New Roman" w:cs="Times New Roman"/>
          <w:color w:val="4472C4" w:themeColor="accent1"/>
          <w:szCs w:val="18"/>
        </w:rPr>
        <w:t>Our description of the results was not clear on this point, but we have improve</w:t>
      </w:r>
      <w:r w:rsidR="002225C6">
        <w:rPr>
          <w:rFonts w:eastAsia="Times New Roman" w:cs="Times New Roman"/>
          <w:color w:val="4472C4" w:themeColor="accent1"/>
          <w:szCs w:val="18"/>
        </w:rPr>
        <w:t>d the text</w:t>
      </w:r>
      <w:r>
        <w:rPr>
          <w:rFonts w:eastAsia="Times New Roman" w:cs="Times New Roman"/>
          <w:color w:val="4472C4" w:themeColor="accent1"/>
          <w:szCs w:val="18"/>
        </w:rPr>
        <w:t xml:space="preserve">, as detailed below, in response to </w:t>
      </w:r>
      <w:r w:rsidR="002225C6">
        <w:rPr>
          <w:rFonts w:eastAsia="Times New Roman" w:cs="Times New Roman"/>
          <w:color w:val="4472C4" w:themeColor="accent1"/>
          <w:szCs w:val="18"/>
        </w:rPr>
        <w:t>this reviewer’s</w:t>
      </w:r>
      <w:r>
        <w:rPr>
          <w:rFonts w:eastAsia="Times New Roman" w:cs="Times New Roman"/>
          <w:color w:val="4472C4" w:themeColor="accent1"/>
          <w:szCs w:val="18"/>
        </w:rPr>
        <w:t xml:space="preserve"> comment on lines 191-192.  It’s </w:t>
      </w:r>
      <w:r w:rsidR="002225C6">
        <w:rPr>
          <w:rFonts w:eastAsia="Times New Roman" w:cs="Times New Roman"/>
          <w:color w:val="4472C4" w:themeColor="accent1"/>
          <w:szCs w:val="18"/>
        </w:rPr>
        <w:t>correct</w:t>
      </w:r>
      <w:r>
        <w:rPr>
          <w:rFonts w:eastAsia="Times New Roman" w:cs="Times New Roman"/>
          <w:color w:val="4472C4" w:themeColor="accent1"/>
          <w:szCs w:val="18"/>
        </w:rPr>
        <w:t xml:space="preserve"> that spruce doesn’t have a significant trend, but the four trees taken together as replicates do.</w:t>
      </w:r>
      <w:r w:rsidR="0061630D" w:rsidRPr="0061630D">
        <w:rPr>
          <w:rFonts w:eastAsia="Times New Roman" w:cs="Times New Roman"/>
          <w:color w:val="000000"/>
          <w:szCs w:val="18"/>
        </w:rPr>
        <w:br/>
      </w:r>
      <w:r w:rsidR="0061630D" w:rsidRPr="0061630D">
        <w:rPr>
          <w:rFonts w:eastAsia="Times New Roman" w:cs="Times New Roman"/>
          <w:color w:val="000000"/>
          <w:szCs w:val="18"/>
        </w:rPr>
        <w:br/>
      </w:r>
      <w:r w:rsidR="0061630D" w:rsidRPr="00236261">
        <w:rPr>
          <w:rFonts w:eastAsia="Times New Roman" w:cs="Times New Roman"/>
          <w:i/>
          <w:color w:val="000000"/>
          <w:szCs w:val="18"/>
        </w:rPr>
        <w:t>The paper would benefit from adding some supporting references and topics, such as the issue of Hg translocation within the bole, to the Discussion. I have indicated these by line number in the comments below.</w:t>
      </w:r>
    </w:p>
    <w:p w14:paraId="05EFCA1A" w14:textId="239D9027" w:rsidR="00613D11" w:rsidRPr="00236261" w:rsidRDefault="00037AB8" w:rsidP="0061630D">
      <w:pPr>
        <w:rPr>
          <w:rFonts w:eastAsia="Times New Roman" w:cs="Times New Roman"/>
          <w:i/>
          <w:color w:val="000000"/>
          <w:szCs w:val="18"/>
        </w:rPr>
      </w:pPr>
      <w:r>
        <w:rPr>
          <w:rFonts w:eastAsia="Times New Roman" w:cs="Times New Roman"/>
          <w:color w:val="4472C4" w:themeColor="accent1"/>
          <w:szCs w:val="18"/>
        </w:rPr>
        <w:t>Thank you.  Our responses are detailed below.</w:t>
      </w:r>
      <w:r w:rsidR="0061630D" w:rsidRPr="0061630D">
        <w:rPr>
          <w:rFonts w:eastAsia="Times New Roman" w:cs="Times New Roman"/>
          <w:color w:val="000000"/>
          <w:szCs w:val="18"/>
        </w:rPr>
        <w:br/>
      </w:r>
      <w:r w:rsidR="0061630D" w:rsidRPr="0061630D">
        <w:rPr>
          <w:rFonts w:eastAsia="Times New Roman" w:cs="Times New Roman"/>
          <w:color w:val="000000"/>
          <w:szCs w:val="18"/>
        </w:rPr>
        <w:br/>
      </w:r>
      <w:r w:rsidR="0061630D" w:rsidRPr="00236261">
        <w:rPr>
          <w:rFonts w:eastAsia="Times New Roman" w:cs="Times New Roman"/>
          <w:i/>
          <w:color w:val="000000"/>
          <w:szCs w:val="18"/>
        </w:rPr>
        <w:t>Line 66 (also line 230). This thought is incomplete, your argument hinges not on the mere fact that Hg is still being deposited to forest soils, but that the net Hg storage in soils continues to increase.</w:t>
      </w:r>
    </w:p>
    <w:p w14:paraId="4A0D4161" w14:textId="331AC220" w:rsidR="00211CFD" w:rsidRDefault="00E34168" w:rsidP="0061630D">
      <w:pPr>
        <w:rPr>
          <w:rFonts w:eastAsia="Times New Roman" w:cs="Times New Roman"/>
          <w:color w:val="000000"/>
          <w:szCs w:val="18"/>
        </w:rPr>
      </w:pPr>
      <w:r>
        <w:rPr>
          <w:color w:val="4472C4" w:themeColor="accent1"/>
        </w:rPr>
        <w:t>We revised this sentence and added another.</w:t>
      </w:r>
      <w:r w:rsidR="0072705E" w:rsidRPr="00E34168">
        <w:rPr>
          <w:color w:val="4472C4" w:themeColor="accent1"/>
        </w:rPr>
        <w:t xml:space="preserve"> </w:t>
      </w:r>
      <w:r w:rsidR="0072705E" w:rsidRPr="00E34168">
        <w:rPr>
          <w:color w:val="000000" w:themeColor="text1"/>
        </w:rPr>
        <w:t>“</w:t>
      </w:r>
      <w:r w:rsidR="0072705E" w:rsidRPr="0041165E">
        <w:t xml:space="preserve">Alternatively, if soil is the source of Hg to wood tissues, concentrations should be relatively stable or even increasing over time, due to </w:t>
      </w:r>
      <w:r w:rsidR="000C787D" w:rsidRPr="000C787D">
        <w:rPr>
          <w:color w:val="FF0000"/>
        </w:rPr>
        <w:t xml:space="preserve">the </w:t>
      </w:r>
      <w:r w:rsidR="0072705E" w:rsidRPr="0041165E">
        <w:t xml:space="preserve">continued, albeit lessened, </w:t>
      </w:r>
      <w:r w:rsidR="000C787D" w:rsidRPr="000C787D">
        <w:rPr>
          <w:color w:val="FF0000"/>
        </w:rPr>
        <w:t xml:space="preserve">rate of Hg accretion in </w:t>
      </w:r>
      <w:r w:rsidR="0072705E" w:rsidRPr="000C787D">
        <w:rPr>
          <w:strike/>
        </w:rPr>
        <w:t>inputs to</w:t>
      </w:r>
      <w:r w:rsidR="0072705E" w:rsidRPr="0041165E">
        <w:t xml:space="preserve"> soils from throughfall and litterfall.</w:t>
      </w:r>
      <w:r>
        <w:t xml:space="preserve"> </w:t>
      </w:r>
      <w:r w:rsidRPr="00E34168">
        <w:rPr>
          <w:color w:val="FF0000"/>
        </w:rPr>
        <w:t>The residence time of Hg in soil is very long, so we anticipate limited loss of Hg from soil pools (Yu et al. 2014).”</w:t>
      </w:r>
    </w:p>
    <w:p w14:paraId="7DA945B4" w14:textId="78CE1853" w:rsidR="00613D11" w:rsidRPr="00236261" w:rsidRDefault="0061630D" w:rsidP="0061630D">
      <w:pPr>
        <w:rPr>
          <w:rFonts w:eastAsia="Times New Roman" w:cs="Times New Roman"/>
          <w:i/>
          <w:color w:val="000000"/>
          <w:szCs w:val="18"/>
        </w:rPr>
      </w:pPr>
      <w:r w:rsidRPr="0061630D">
        <w:rPr>
          <w:rFonts w:eastAsia="Times New Roman" w:cs="Times New Roman"/>
          <w:color w:val="000000"/>
          <w:szCs w:val="18"/>
        </w:rPr>
        <w:br/>
      </w:r>
      <w:r w:rsidRPr="00236261">
        <w:rPr>
          <w:rFonts w:eastAsia="Times New Roman" w:cs="Times New Roman"/>
          <w:i/>
          <w:color w:val="000000"/>
          <w:szCs w:val="18"/>
        </w:rPr>
        <w:t>82-89. The climate data for the two sites should be presented in parallel fashion for direct comparison.</w:t>
      </w:r>
    </w:p>
    <w:p w14:paraId="72B9679E" w14:textId="6DCE2B09" w:rsidR="002E272B" w:rsidRPr="008A236B" w:rsidRDefault="008A236B" w:rsidP="0061630D">
      <w:pPr>
        <w:rPr>
          <w:rFonts w:cs="Calibri"/>
          <w:color w:val="4472C4" w:themeColor="accent1"/>
          <w:szCs w:val="18"/>
        </w:rPr>
      </w:pPr>
      <w:r w:rsidRPr="008A236B">
        <w:rPr>
          <w:rFonts w:cs="Calibri"/>
          <w:color w:val="4472C4" w:themeColor="accent1"/>
          <w:szCs w:val="18"/>
        </w:rPr>
        <w:t xml:space="preserve">We were able to find archived climate data for Heiberg forest and compute comparable climate statistics.  </w:t>
      </w:r>
    </w:p>
    <w:p w14:paraId="6C6C20C9" w14:textId="77777777" w:rsidR="00010A41" w:rsidRPr="0041165E" w:rsidRDefault="00010A41" w:rsidP="00010A41">
      <w:pPr>
        <w:pBdr>
          <w:top w:val="nil"/>
          <w:left w:val="nil"/>
          <w:bottom w:val="nil"/>
          <w:right w:val="nil"/>
          <w:between w:val="nil"/>
        </w:pBdr>
      </w:pPr>
      <w:r w:rsidRPr="0041165E">
        <w:t>The Sven O. Heiberg Memorial Forest is located</w:t>
      </w:r>
      <w:r>
        <w:t xml:space="preserve"> </w:t>
      </w:r>
      <w:r w:rsidRPr="0041165E">
        <w:t xml:space="preserve">in the Alleghany plateau in Tully, New York (42°45'53"N, 76°04'46"W). The </w:t>
      </w:r>
      <w:r w:rsidRPr="00437F87">
        <w:rPr>
          <w:color w:val="FF0000"/>
        </w:rPr>
        <w:t xml:space="preserve">average </w:t>
      </w:r>
      <w:r w:rsidRPr="0041165E">
        <w:t xml:space="preserve">temperature is </w:t>
      </w:r>
      <w:r w:rsidRPr="00437F87">
        <w:rPr>
          <w:rFonts w:eastAsia="Gungsuh"/>
          <w:color w:val="FF0000"/>
        </w:rPr>
        <w:t>−7</w:t>
      </w:r>
      <w:r w:rsidRPr="0041165E">
        <w:rPr>
          <w:rFonts w:eastAsia="Gungsuh"/>
        </w:rPr>
        <w:t xml:space="preserve">°C </w:t>
      </w:r>
      <w:r w:rsidRPr="00437F87">
        <w:rPr>
          <w:rFonts w:eastAsia="Gungsuh"/>
          <w:color w:val="FF0000"/>
        </w:rPr>
        <w:t xml:space="preserve">in January </w:t>
      </w:r>
      <w:r w:rsidRPr="0041165E">
        <w:rPr>
          <w:rFonts w:eastAsia="Gungsuh"/>
        </w:rPr>
        <w:t xml:space="preserve">and </w:t>
      </w:r>
      <w:r w:rsidRPr="00437F87">
        <w:rPr>
          <w:rFonts w:eastAsia="Gungsuh"/>
          <w:color w:val="FF0000"/>
        </w:rPr>
        <w:t xml:space="preserve">19°C in July </w:t>
      </w:r>
      <w:r w:rsidRPr="00437F87">
        <w:rPr>
          <w:color w:val="FF0000"/>
        </w:rPr>
        <w:t xml:space="preserve">and annual average </w:t>
      </w:r>
      <w:r w:rsidRPr="0041165E">
        <w:t xml:space="preserve">precipitation is </w:t>
      </w:r>
      <w:r w:rsidRPr="00437F87">
        <w:rPr>
          <w:color w:val="FF0000"/>
        </w:rPr>
        <w:t xml:space="preserve">115 </w:t>
      </w:r>
      <w:r w:rsidRPr="0041165E">
        <w:t>cm</w:t>
      </w:r>
      <w:r>
        <w:t xml:space="preserve"> </w:t>
      </w:r>
      <w:r w:rsidRPr="00437F87">
        <w:rPr>
          <w:color w:val="FF0000"/>
        </w:rPr>
        <w:t>(http://climate.ncsu.edu/cronos/?station=308627</w:t>
      </w:r>
      <w:r>
        <w:t>)</w:t>
      </w:r>
      <w:r w:rsidRPr="0041165E">
        <w:t xml:space="preserve">. Soils are classified in the </w:t>
      </w:r>
      <w:proofErr w:type="spellStart"/>
      <w:r w:rsidRPr="0041165E">
        <w:t>Mongaup-Hawksnest</w:t>
      </w:r>
      <w:proofErr w:type="spellEnd"/>
      <w:r w:rsidRPr="0041165E">
        <w:t xml:space="preserve"> Complex, formed </w:t>
      </w:r>
      <w:r w:rsidRPr="00437F87">
        <w:rPr>
          <w:color w:val="FF0000"/>
        </w:rPr>
        <w:t xml:space="preserve">from </w:t>
      </w:r>
      <w:r w:rsidRPr="0041165E">
        <w:t>till of sandstone and siltstone.</w:t>
      </w:r>
    </w:p>
    <w:p w14:paraId="05C9C2C5" w14:textId="61C6C764" w:rsidR="00613D11" w:rsidRPr="00236261" w:rsidRDefault="0061630D" w:rsidP="0061630D">
      <w:pPr>
        <w:rPr>
          <w:rFonts w:eastAsia="Times New Roman" w:cs="Times New Roman"/>
          <w:i/>
          <w:color w:val="000000"/>
          <w:szCs w:val="18"/>
        </w:rPr>
      </w:pPr>
      <w:r w:rsidRPr="0061630D">
        <w:rPr>
          <w:rFonts w:eastAsia="Times New Roman" w:cs="Times New Roman"/>
          <w:color w:val="000000"/>
          <w:szCs w:val="18"/>
        </w:rPr>
        <w:br/>
      </w:r>
      <w:r w:rsidRPr="00236261">
        <w:rPr>
          <w:rFonts w:eastAsia="Times New Roman" w:cs="Times New Roman"/>
          <w:i/>
          <w:color w:val="000000"/>
          <w:szCs w:val="18"/>
        </w:rPr>
        <w:t>124. It states that all clonal trees were tapped, but only 8 of the 10 clonal groups are represented in Figure 3. </w:t>
      </w:r>
    </w:p>
    <w:p w14:paraId="1996373C" w14:textId="52D2A6C2" w:rsidR="00613D11" w:rsidRPr="00C14B6A" w:rsidRDefault="004F01AD" w:rsidP="0061630D">
      <w:pPr>
        <w:rPr>
          <w:rFonts w:eastAsia="Times New Roman" w:cs="Times New Roman"/>
          <w:color w:val="4472C4" w:themeColor="accent1"/>
          <w:szCs w:val="18"/>
        </w:rPr>
      </w:pPr>
      <w:r w:rsidRPr="00C14B6A">
        <w:rPr>
          <w:rFonts w:eastAsia="Times New Roman" w:cs="Times New Roman"/>
          <w:color w:val="4472C4" w:themeColor="accent1"/>
          <w:szCs w:val="18"/>
        </w:rPr>
        <w:t>We added a sentence: “</w:t>
      </w:r>
      <w:r w:rsidR="001A14CB" w:rsidRPr="00C14B6A">
        <w:rPr>
          <w:rFonts w:eastAsia="Times New Roman" w:cs="Times New Roman"/>
          <w:color w:val="FF0000"/>
          <w:szCs w:val="18"/>
        </w:rPr>
        <w:t xml:space="preserve">Samples collected from </w:t>
      </w:r>
      <w:r w:rsidRPr="00C14B6A">
        <w:rPr>
          <w:rFonts w:eastAsia="Times New Roman" w:cs="Times New Roman"/>
          <w:color w:val="FF0000"/>
          <w:szCs w:val="18"/>
        </w:rPr>
        <w:t xml:space="preserve">Clone 3 and Clone 5 were not included in this </w:t>
      </w:r>
      <w:r w:rsidR="00C14B6A" w:rsidRPr="00C14B6A">
        <w:rPr>
          <w:rFonts w:eastAsia="Times New Roman" w:cs="Times New Roman"/>
          <w:color w:val="FF0000"/>
          <w:szCs w:val="18"/>
        </w:rPr>
        <w:t>study</w:t>
      </w:r>
      <w:r w:rsidRPr="00C14B6A">
        <w:rPr>
          <w:rFonts w:eastAsia="Times New Roman" w:cs="Times New Roman"/>
          <w:color w:val="FF0000"/>
          <w:szCs w:val="18"/>
        </w:rPr>
        <w:t xml:space="preserve"> because of their limited sample</w:t>
      </w:r>
      <w:r w:rsidR="001A14CB" w:rsidRPr="00C14B6A">
        <w:rPr>
          <w:rFonts w:eastAsia="Times New Roman" w:cs="Times New Roman"/>
          <w:color w:val="FF0000"/>
          <w:szCs w:val="18"/>
        </w:rPr>
        <w:t xml:space="preserve"> volume</w:t>
      </w:r>
      <w:r w:rsidRPr="00C14B6A">
        <w:rPr>
          <w:rFonts w:eastAsia="Times New Roman" w:cs="Times New Roman"/>
          <w:color w:val="FF0000"/>
          <w:szCs w:val="18"/>
        </w:rPr>
        <w:t xml:space="preserve"> (&lt; 15 mL).</w:t>
      </w:r>
      <w:r w:rsidRPr="00C14B6A">
        <w:rPr>
          <w:rFonts w:eastAsia="Times New Roman" w:cs="Times New Roman"/>
          <w:color w:val="4472C4" w:themeColor="accent1"/>
          <w:szCs w:val="18"/>
        </w:rPr>
        <w:t xml:space="preserve">” </w:t>
      </w:r>
      <w:r w:rsidR="0072705E">
        <w:rPr>
          <w:rFonts w:eastAsia="Times New Roman" w:cs="Times New Roman"/>
          <w:color w:val="4472C4" w:themeColor="accent1"/>
          <w:szCs w:val="18"/>
        </w:rPr>
        <w:t xml:space="preserve"> A</w:t>
      </w:r>
      <w:r w:rsidR="0072705E" w:rsidRPr="00C14B6A">
        <w:rPr>
          <w:rFonts w:eastAsia="Times New Roman" w:cs="Times New Roman"/>
          <w:color w:val="4472C4" w:themeColor="accent1"/>
          <w:szCs w:val="18"/>
        </w:rPr>
        <w:t xml:space="preserve"> volume </w:t>
      </w:r>
      <w:r w:rsidR="0072705E">
        <w:rPr>
          <w:rFonts w:eastAsia="Times New Roman" w:cs="Times New Roman"/>
          <w:color w:val="4472C4" w:themeColor="accent1"/>
          <w:szCs w:val="18"/>
        </w:rPr>
        <w:t>of</w:t>
      </w:r>
      <w:r w:rsidR="0072705E" w:rsidRPr="00C14B6A">
        <w:rPr>
          <w:rFonts w:eastAsia="Times New Roman" w:cs="Times New Roman"/>
          <w:color w:val="4472C4" w:themeColor="accent1"/>
          <w:szCs w:val="18"/>
        </w:rPr>
        <w:t xml:space="preserve"> 15 mL</w:t>
      </w:r>
      <w:r w:rsidR="0072705E">
        <w:rPr>
          <w:rFonts w:eastAsia="Times New Roman" w:cs="Times New Roman"/>
          <w:color w:val="4472C4" w:themeColor="accent1"/>
          <w:szCs w:val="18"/>
        </w:rPr>
        <w:t xml:space="preserve"> was needed</w:t>
      </w:r>
      <w:r w:rsidR="0072705E" w:rsidRPr="00C14B6A">
        <w:rPr>
          <w:rFonts w:eastAsia="Times New Roman" w:cs="Times New Roman"/>
          <w:color w:val="4472C4" w:themeColor="accent1"/>
          <w:szCs w:val="18"/>
        </w:rPr>
        <w:t xml:space="preserve"> for Hg analysis using the direct Hg analyzer. </w:t>
      </w:r>
    </w:p>
    <w:p w14:paraId="1510F57F" w14:textId="681DB90A" w:rsidR="00613D11" w:rsidRPr="00236261" w:rsidRDefault="0061630D" w:rsidP="0061630D">
      <w:pPr>
        <w:rPr>
          <w:rFonts w:eastAsia="Times New Roman" w:cs="Times New Roman"/>
          <w:i/>
          <w:color w:val="000000"/>
          <w:szCs w:val="18"/>
        </w:rPr>
      </w:pPr>
      <w:r w:rsidRPr="0061630D">
        <w:rPr>
          <w:rFonts w:eastAsia="Times New Roman" w:cs="Times New Roman"/>
          <w:color w:val="000000"/>
          <w:szCs w:val="18"/>
        </w:rPr>
        <w:br/>
      </w:r>
      <w:r w:rsidRPr="00236261">
        <w:rPr>
          <w:rFonts w:eastAsia="Times New Roman" w:cs="Times New Roman"/>
          <w:i/>
          <w:color w:val="000000"/>
          <w:szCs w:val="18"/>
        </w:rPr>
        <w:t>132-133. Were the blocks adjacent to each other in a grid? If so sampling at the corners would result in a lot of the soil samples being close together. </w:t>
      </w:r>
    </w:p>
    <w:p w14:paraId="7290867C" w14:textId="754E3AFD" w:rsidR="00B1373E" w:rsidRPr="00477E82" w:rsidRDefault="001B1301" w:rsidP="006F4127">
      <w:pPr>
        <w:rPr>
          <w:color w:val="000000"/>
        </w:rPr>
      </w:pPr>
      <w:r>
        <w:rPr>
          <w:rFonts w:eastAsia="Times New Roman" w:cs="Times New Roman"/>
          <w:color w:val="4472C4" w:themeColor="accent1"/>
          <w:szCs w:val="18"/>
        </w:rPr>
        <w:t>Our original</w:t>
      </w:r>
      <w:r w:rsidR="006F4127">
        <w:rPr>
          <w:rFonts w:eastAsia="Times New Roman" w:cs="Times New Roman"/>
          <w:color w:val="4472C4" w:themeColor="accent1"/>
          <w:szCs w:val="18"/>
        </w:rPr>
        <w:t xml:space="preserve"> description was vague; they weren’t very close to the corners.  </w:t>
      </w:r>
      <w:r w:rsidR="00477E82">
        <w:rPr>
          <w:color w:val="000000"/>
        </w:rPr>
        <w:t xml:space="preserve"> </w:t>
      </w:r>
      <w:r w:rsidR="00B1373E">
        <w:rPr>
          <w:color w:val="000000"/>
          <w:szCs w:val="18"/>
        </w:rPr>
        <w:t>“</w:t>
      </w:r>
      <w:r w:rsidR="00B1373E" w:rsidRPr="00B1373E">
        <w:rPr>
          <w:color w:val="FF0000"/>
          <w:szCs w:val="18"/>
        </w:rPr>
        <w:t xml:space="preserve">To collect soils, we divided each block into a 3x3 grid (forming 9 subplots) and sampled points at the center of each of the middle and four corner subplots.  </w:t>
      </w:r>
      <w:r w:rsidR="00B1373E" w:rsidRPr="00B1373E">
        <w:rPr>
          <w:color w:val="FF0000"/>
          <w:szCs w:val="18"/>
        </w:rPr>
        <w:lastRenderedPageBreak/>
        <w:t>Samples of the o</w:t>
      </w:r>
      <w:r w:rsidR="00B1373E" w:rsidRPr="0041165E">
        <w:rPr>
          <w:color w:val="000000"/>
        </w:rPr>
        <w:t>rganic horizon (</w:t>
      </w:r>
      <w:proofErr w:type="spellStart"/>
      <w:r w:rsidR="00B1373E" w:rsidRPr="0041165E">
        <w:rPr>
          <w:color w:val="000000"/>
        </w:rPr>
        <w:t>Oea</w:t>
      </w:r>
      <w:proofErr w:type="spellEnd"/>
      <w:r w:rsidR="00B1373E" w:rsidRPr="0041165E">
        <w:rPr>
          <w:color w:val="000000"/>
        </w:rPr>
        <w:t xml:space="preserve">) and mineral soil (0-10 cm) </w:t>
      </w:r>
      <w:r w:rsidR="00B1373E" w:rsidRPr="00B1373E">
        <w:rPr>
          <w:strike/>
          <w:color w:val="000000"/>
        </w:rPr>
        <w:t>samples</w:t>
      </w:r>
      <w:r w:rsidR="00B1373E">
        <w:rPr>
          <w:color w:val="000000"/>
        </w:rPr>
        <w:t xml:space="preserve"> </w:t>
      </w:r>
      <w:r w:rsidR="00B1373E" w:rsidRPr="0041165E">
        <w:rPr>
          <w:color w:val="000000"/>
        </w:rPr>
        <w:t>were collected</w:t>
      </w:r>
      <w:r w:rsidR="00477E82">
        <w:rPr>
          <w:color w:val="000000"/>
        </w:rPr>
        <w:t xml:space="preserve"> </w:t>
      </w:r>
      <w:r w:rsidR="00477E82" w:rsidRPr="00477E82">
        <w:rPr>
          <w:strike/>
          <w:color w:val="000000"/>
        </w:rPr>
        <w:t>using soil corers at the center and the four corners of</w:t>
      </w:r>
      <w:r w:rsidR="00B1373E" w:rsidRPr="0041165E">
        <w:rPr>
          <w:color w:val="000000"/>
        </w:rPr>
        <w:t xml:space="preserve"> </w:t>
      </w:r>
      <w:r w:rsidR="00B1373E" w:rsidRPr="00B1373E">
        <w:rPr>
          <w:color w:val="FF0000"/>
        </w:rPr>
        <w:t xml:space="preserve">from these 5 </w:t>
      </w:r>
      <w:r w:rsidR="008A236B">
        <w:rPr>
          <w:color w:val="FF0000"/>
        </w:rPr>
        <w:t>locations</w:t>
      </w:r>
      <w:r w:rsidR="00B1373E" w:rsidRPr="00B1373E">
        <w:rPr>
          <w:color w:val="FF0000"/>
        </w:rPr>
        <w:t xml:space="preserve"> in </w:t>
      </w:r>
      <w:r w:rsidR="00B1373E" w:rsidRPr="0041165E">
        <w:rPr>
          <w:color w:val="000000"/>
        </w:rPr>
        <w:t xml:space="preserve">each of the six blocks and composited </w:t>
      </w:r>
      <w:r w:rsidR="00B1373E" w:rsidRPr="00B1373E">
        <w:rPr>
          <w:color w:val="FF0000"/>
        </w:rPr>
        <w:t xml:space="preserve">by block </w:t>
      </w:r>
      <w:r w:rsidR="00B1373E" w:rsidRPr="0041165E">
        <w:rPr>
          <w:color w:val="000000"/>
        </w:rPr>
        <w:t>for analysis.</w:t>
      </w:r>
      <w:r w:rsidR="00B1373E">
        <w:rPr>
          <w:color w:val="000000"/>
        </w:rPr>
        <w:t>”</w:t>
      </w:r>
    </w:p>
    <w:p w14:paraId="38B1D6FC" w14:textId="4CE55594" w:rsidR="004F34AA" w:rsidRPr="00236261" w:rsidRDefault="0061630D" w:rsidP="0061630D">
      <w:pPr>
        <w:rPr>
          <w:rFonts w:eastAsia="Times New Roman" w:cs="Times New Roman"/>
          <w:i/>
          <w:color w:val="000000"/>
          <w:szCs w:val="18"/>
        </w:rPr>
      </w:pPr>
      <w:r w:rsidRPr="0061630D">
        <w:rPr>
          <w:rFonts w:eastAsia="Times New Roman" w:cs="Times New Roman"/>
          <w:color w:val="000000"/>
          <w:szCs w:val="18"/>
        </w:rPr>
        <w:br/>
      </w:r>
      <w:r w:rsidRPr="00236261">
        <w:rPr>
          <w:rFonts w:eastAsia="Times New Roman" w:cs="Times New Roman"/>
          <w:i/>
          <w:color w:val="000000"/>
          <w:szCs w:val="18"/>
        </w:rPr>
        <w:t>156-162. This paragraph Is one long sentence, it could be broken up.</w:t>
      </w:r>
    </w:p>
    <w:p w14:paraId="7FAFA8A1" w14:textId="07198E0D" w:rsidR="001B6146" w:rsidRPr="00F76541" w:rsidRDefault="00613D11" w:rsidP="0061630D">
      <w:pPr>
        <w:rPr>
          <w:color w:val="FF0000"/>
        </w:rPr>
      </w:pPr>
      <w:r>
        <w:rPr>
          <w:color w:val="4472C4" w:themeColor="accent1"/>
        </w:rPr>
        <w:t xml:space="preserve">We </w:t>
      </w:r>
      <w:r w:rsidR="001B1301">
        <w:rPr>
          <w:color w:val="4472C4" w:themeColor="accent1"/>
        </w:rPr>
        <w:t>revised the text into</w:t>
      </w:r>
      <w:r>
        <w:rPr>
          <w:color w:val="4472C4" w:themeColor="accent1"/>
        </w:rPr>
        <w:t xml:space="preserve"> three sentences</w:t>
      </w:r>
      <w:r w:rsidR="0087082A">
        <w:rPr>
          <w:color w:val="4472C4" w:themeColor="accent1"/>
        </w:rPr>
        <w:t xml:space="preserve"> (changes not tracked</w:t>
      </w:r>
      <w:r>
        <w:rPr>
          <w:color w:val="4472C4" w:themeColor="accent1"/>
        </w:rPr>
        <w:t>.</w:t>
      </w:r>
      <w:r w:rsidR="0087082A">
        <w:rPr>
          <w:color w:val="4472C4" w:themeColor="accent1"/>
        </w:rPr>
        <w:t>)</w:t>
      </w:r>
      <w:r>
        <w:rPr>
          <w:color w:val="4472C4" w:themeColor="accent1"/>
        </w:rPr>
        <w:t xml:space="preserve"> </w:t>
      </w:r>
      <w:r w:rsidR="00AD209E" w:rsidRPr="00AD209E">
        <w:rPr>
          <w:color w:val="000000" w:themeColor="text1"/>
        </w:rPr>
        <w:t>“The method detection limit (MDL) was calculated using the U.S. Environmental Protection Agency Method Detection Limit procedure (40 CFR 136, Appendix B, revision 1.11). To determine the MDL, the critical Student’s t value was multiplied by the standard deviation of the mean concentration of seven replicate 0.5 g samples of NIST 1515 (apple leaves). The calculation yielded the MDL of 0.03 ng in units of mass (corresponding to a concentration of 1.27 ng g</w:t>
      </w:r>
      <w:r w:rsidR="00AD209E" w:rsidRPr="00AD209E">
        <w:rPr>
          <w:color w:val="000000" w:themeColor="text1"/>
          <w:vertAlign w:val="superscript"/>
        </w:rPr>
        <w:t>-1</w:t>
      </w:r>
      <w:r w:rsidR="00AD209E" w:rsidRPr="00AD209E">
        <w:rPr>
          <w:color w:val="000000" w:themeColor="text1"/>
        </w:rPr>
        <w:t>). This value was lower than our measured Hg concentrations, which ranged from 0.05 to 0.45 ng for sap, 0.10 to 0.43 ng for wood, and &gt; 0.7 ng for foliage and soils.”</w:t>
      </w:r>
    </w:p>
    <w:p w14:paraId="77F12FE4" w14:textId="19914CDA" w:rsidR="00407A34" w:rsidRPr="00236261" w:rsidRDefault="0061630D" w:rsidP="0061630D">
      <w:pPr>
        <w:rPr>
          <w:rFonts w:eastAsia="Times New Roman" w:cs="Times New Roman"/>
          <w:i/>
          <w:color w:val="000000"/>
          <w:szCs w:val="18"/>
        </w:rPr>
      </w:pPr>
      <w:r w:rsidRPr="0061630D">
        <w:rPr>
          <w:rFonts w:eastAsia="Times New Roman" w:cs="Times New Roman"/>
          <w:color w:val="000000"/>
          <w:szCs w:val="18"/>
        </w:rPr>
        <w:br/>
      </w:r>
      <w:r w:rsidRPr="00236261">
        <w:rPr>
          <w:rFonts w:eastAsia="Times New Roman" w:cs="Times New Roman"/>
          <w:i/>
          <w:color w:val="000000"/>
          <w:szCs w:val="18"/>
        </w:rPr>
        <w:t xml:space="preserve">176-178. Soils were composited by block (line 132-133). </w:t>
      </w:r>
      <w:proofErr w:type="gramStart"/>
      <w:r w:rsidRPr="00236261">
        <w:rPr>
          <w:rFonts w:eastAsia="Times New Roman" w:cs="Times New Roman"/>
          <w:i/>
          <w:color w:val="000000"/>
          <w:szCs w:val="18"/>
        </w:rPr>
        <w:t>So</w:t>
      </w:r>
      <w:proofErr w:type="gramEnd"/>
      <w:r w:rsidRPr="00236261">
        <w:rPr>
          <w:rFonts w:eastAsia="Times New Roman" w:cs="Times New Roman"/>
          <w:i/>
          <w:color w:val="000000"/>
          <w:szCs w:val="18"/>
        </w:rPr>
        <w:t xml:space="preserve"> you have 6 soil Hg values (apiece for organic and mineral) by block which you are comparing to 4 foliar concentrations averaged by clone, but the clones are randomly distributed across the blocks. I don't see how you can do this. Have I misinterpreted something in the method?</w:t>
      </w:r>
    </w:p>
    <w:p w14:paraId="20577133" w14:textId="16C239EB" w:rsidR="0034534F" w:rsidRDefault="0034534F" w:rsidP="0034534F">
      <w:pPr>
        <w:rPr>
          <w:color w:val="000000" w:themeColor="text1"/>
        </w:rPr>
      </w:pPr>
      <w:r w:rsidRPr="00C14B6A">
        <w:rPr>
          <w:rFonts w:eastAsia="Times New Roman" w:cs="Times New Roman"/>
          <w:color w:val="4472C4" w:themeColor="accent1"/>
          <w:szCs w:val="18"/>
        </w:rPr>
        <w:t xml:space="preserve">Thank you for pointing this out. We did not compare foliar Hg to soil Hg. </w:t>
      </w:r>
      <w:r w:rsidR="00A24F6A" w:rsidRPr="00C14B6A">
        <w:rPr>
          <w:rFonts w:eastAsia="Times New Roman" w:cs="Times New Roman"/>
          <w:color w:val="4472C4" w:themeColor="accent1"/>
          <w:szCs w:val="18"/>
        </w:rPr>
        <w:t>We revised the sentence</w:t>
      </w:r>
      <w:r w:rsidR="00C92A55">
        <w:rPr>
          <w:rFonts w:eastAsia="Times New Roman" w:cs="Times New Roman"/>
          <w:color w:val="4472C4" w:themeColor="accent1"/>
          <w:szCs w:val="18"/>
        </w:rPr>
        <w:t xml:space="preserve"> describing the data analysis</w:t>
      </w:r>
      <w:r w:rsidR="00A24F6A" w:rsidRPr="00C14B6A">
        <w:rPr>
          <w:rFonts w:eastAsia="Times New Roman" w:cs="Times New Roman"/>
          <w:color w:val="4472C4" w:themeColor="accent1"/>
          <w:szCs w:val="18"/>
        </w:rPr>
        <w:t xml:space="preserve">: </w:t>
      </w:r>
      <w:r w:rsidR="00A24F6A" w:rsidRPr="000D1E24">
        <w:rPr>
          <w:color w:val="000000" w:themeColor="text1"/>
        </w:rPr>
        <w:t>“</w:t>
      </w:r>
      <w:r w:rsidR="001B6146" w:rsidRPr="000D1E24">
        <w:rPr>
          <w:color w:val="000000" w:themeColor="text1"/>
        </w:rPr>
        <w:t>Pearson correlation was used to compare foliar Hg to sap Hg concentrations</w:t>
      </w:r>
      <w:r w:rsidRPr="000D1E24">
        <w:rPr>
          <w:color w:val="000000" w:themeColor="text1"/>
        </w:rPr>
        <w:t xml:space="preserve"> </w:t>
      </w:r>
      <w:r w:rsidRPr="000D1E24">
        <w:rPr>
          <w:color w:val="FF0000"/>
        </w:rPr>
        <w:t>based on the 12 trees.</w:t>
      </w:r>
      <w:r w:rsidR="001B6146" w:rsidRPr="000D1E24">
        <w:rPr>
          <w:color w:val="FF0000"/>
        </w:rPr>
        <w:t xml:space="preserve"> </w:t>
      </w:r>
      <w:r w:rsidR="001B6146" w:rsidRPr="000D1E24">
        <w:rPr>
          <w:strike/>
          <w:color w:val="000000" w:themeColor="text1"/>
        </w:rPr>
        <w:t>and soil Hg concentrations (organic and mineral), based on the average of replicate trees for 4 clones</w:t>
      </w:r>
      <w:r w:rsidR="001B6146" w:rsidRPr="000D1E24">
        <w:rPr>
          <w:color w:val="000000" w:themeColor="text1"/>
        </w:rPr>
        <w:t>.</w:t>
      </w:r>
      <w:r w:rsidRPr="000D1E24">
        <w:rPr>
          <w:color w:val="000000" w:themeColor="text1"/>
        </w:rPr>
        <w:t xml:space="preserve"> Pearson correlation was also used to compare </w:t>
      </w:r>
      <w:r w:rsidR="00331C3F" w:rsidRPr="00331C3F">
        <w:rPr>
          <w:color w:val="FF0000"/>
        </w:rPr>
        <w:t xml:space="preserve">foliar and </w:t>
      </w:r>
      <w:r w:rsidRPr="000D1E24">
        <w:rPr>
          <w:color w:val="000000" w:themeColor="text1"/>
        </w:rPr>
        <w:t>sap Hg concentrations to organic and mineral soil Hg concentrations, averaging sap Hg for</w:t>
      </w:r>
      <w:r w:rsidR="000D1E24">
        <w:rPr>
          <w:color w:val="000000" w:themeColor="text1"/>
        </w:rPr>
        <w:t xml:space="preserve"> </w:t>
      </w:r>
      <w:r w:rsidR="000D1E24" w:rsidRPr="000D1E24">
        <w:rPr>
          <w:strike/>
          <w:color w:val="000000" w:themeColor="text1"/>
        </w:rPr>
        <w:t>all</w:t>
      </w:r>
      <w:r w:rsidRPr="000D1E24">
        <w:rPr>
          <w:color w:val="000000" w:themeColor="text1"/>
        </w:rPr>
        <w:t xml:space="preserve"> the </w:t>
      </w:r>
      <w:r w:rsidRPr="000D1E24">
        <w:rPr>
          <w:color w:val="FF0000"/>
        </w:rPr>
        <w:t xml:space="preserve">two </w:t>
      </w:r>
      <w:r w:rsidRPr="000D1E24">
        <w:rPr>
          <w:color w:val="000000" w:themeColor="text1"/>
        </w:rPr>
        <w:t>trees in each of the 6 blocks.</w:t>
      </w:r>
      <w:r w:rsidR="00A24F6A" w:rsidRPr="000D1E24">
        <w:rPr>
          <w:color w:val="000000" w:themeColor="text1"/>
        </w:rPr>
        <w:t>”</w:t>
      </w:r>
      <w:r w:rsidRPr="000D1E24">
        <w:rPr>
          <w:color w:val="000000" w:themeColor="text1"/>
        </w:rPr>
        <w:t xml:space="preserve"> </w:t>
      </w:r>
    </w:p>
    <w:p w14:paraId="738289ED" w14:textId="77777777" w:rsidR="00AF7703" w:rsidRPr="00AF7703" w:rsidRDefault="00AF7703" w:rsidP="0034534F">
      <w:pPr>
        <w:rPr>
          <w:color w:val="000000" w:themeColor="text1"/>
        </w:rPr>
      </w:pPr>
    </w:p>
    <w:p w14:paraId="7E6681E3" w14:textId="604B69D8" w:rsidR="0034534F" w:rsidRPr="000D1E24" w:rsidRDefault="00C801FF" w:rsidP="0034534F">
      <w:pPr>
        <w:rPr>
          <w:color w:val="000000" w:themeColor="text1"/>
        </w:rPr>
      </w:pPr>
      <w:r>
        <w:rPr>
          <w:rFonts w:eastAsia="Times New Roman" w:cs="Times New Roman"/>
          <w:color w:val="4472C4" w:themeColor="accent1"/>
          <w:szCs w:val="18"/>
        </w:rPr>
        <w:t>In response to this comment, w</w:t>
      </w:r>
      <w:r w:rsidR="0034534F" w:rsidRPr="000D1E24">
        <w:rPr>
          <w:rFonts w:eastAsia="Times New Roman" w:cs="Times New Roman"/>
          <w:color w:val="4472C4" w:themeColor="accent1"/>
          <w:szCs w:val="18"/>
        </w:rPr>
        <w:t xml:space="preserve">e </w:t>
      </w:r>
      <w:r w:rsidR="00C92A55">
        <w:rPr>
          <w:rFonts w:eastAsia="Times New Roman" w:cs="Times New Roman"/>
          <w:color w:val="4472C4" w:themeColor="accent1"/>
          <w:szCs w:val="18"/>
        </w:rPr>
        <w:t xml:space="preserve">also </w:t>
      </w:r>
      <w:r w:rsidR="00AF7703">
        <w:rPr>
          <w:rFonts w:eastAsia="Times New Roman" w:cs="Times New Roman"/>
          <w:color w:val="4472C4" w:themeColor="accent1"/>
          <w:szCs w:val="18"/>
        </w:rPr>
        <w:t xml:space="preserve">added </w:t>
      </w:r>
      <w:r w:rsidR="00C92A55">
        <w:rPr>
          <w:rFonts w:eastAsia="Times New Roman" w:cs="Times New Roman"/>
          <w:color w:val="4472C4" w:themeColor="accent1"/>
          <w:szCs w:val="18"/>
        </w:rPr>
        <w:t xml:space="preserve">a sentence about </w:t>
      </w:r>
      <w:r w:rsidR="0034534F" w:rsidRPr="000D1E24">
        <w:rPr>
          <w:rFonts w:eastAsia="Times New Roman" w:cs="Times New Roman"/>
          <w:color w:val="4472C4" w:themeColor="accent1"/>
          <w:szCs w:val="18"/>
        </w:rPr>
        <w:t>the sampling methods</w:t>
      </w:r>
      <w:r w:rsidR="00C92A55">
        <w:rPr>
          <w:rFonts w:eastAsia="Times New Roman" w:cs="Times New Roman"/>
          <w:color w:val="4472C4" w:themeColor="accent1"/>
          <w:szCs w:val="18"/>
        </w:rPr>
        <w:t>, because our analysis depended on the sampling design, which we had not described in sufficient detail</w:t>
      </w:r>
      <w:r w:rsidR="0034534F" w:rsidRPr="000D1E24">
        <w:rPr>
          <w:rFonts w:eastAsia="Times New Roman" w:cs="Times New Roman"/>
          <w:color w:val="000000" w:themeColor="text1"/>
          <w:szCs w:val="18"/>
        </w:rPr>
        <w:t>:</w:t>
      </w:r>
      <w:r w:rsidR="0034534F" w:rsidRPr="000D1E24">
        <w:rPr>
          <w:color w:val="000000" w:themeColor="text1"/>
        </w:rPr>
        <w:t xml:space="preserve"> “We used pole pruners to collect sun-lit leaves from three replicate trees of each of Clones 1, 4, 2 and 9, which had the highest and lowest Hg concentrations in the sap. </w:t>
      </w:r>
      <w:r w:rsidR="0034534F" w:rsidRPr="000D1E24">
        <w:rPr>
          <w:color w:val="FF0000"/>
        </w:rPr>
        <w:t xml:space="preserve">The 12 trees were selected to </w:t>
      </w:r>
      <w:r w:rsidR="00C92A55">
        <w:rPr>
          <w:color w:val="FF0000"/>
        </w:rPr>
        <w:t>include</w:t>
      </w:r>
      <w:r w:rsidR="0034534F" w:rsidRPr="000D1E24">
        <w:rPr>
          <w:color w:val="FF0000"/>
        </w:rPr>
        <w:t xml:space="preserve"> two trees</w:t>
      </w:r>
      <w:r w:rsidR="00C92A55">
        <w:rPr>
          <w:color w:val="FF0000"/>
        </w:rPr>
        <w:t xml:space="preserve"> (of 2 different clones)</w:t>
      </w:r>
      <w:r w:rsidR="0034534F" w:rsidRPr="000D1E24">
        <w:rPr>
          <w:color w:val="FF0000"/>
        </w:rPr>
        <w:t xml:space="preserve"> in each of the six blocks. </w:t>
      </w:r>
      <w:r w:rsidR="0034534F" w:rsidRPr="000D1E24">
        <w:rPr>
          <w:color w:val="000000" w:themeColor="text1"/>
        </w:rPr>
        <w:t>Organic horizon (</w:t>
      </w:r>
      <w:proofErr w:type="spellStart"/>
      <w:r w:rsidR="0034534F" w:rsidRPr="000D1E24">
        <w:rPr>
          <w:color w:val="000000" w:themeColor="text1"/>
        </w:rPr>
        <w:t>Oea</w:t>
      </w:r>
      <w:proofErr w:type="spellEnd"/>
      <w:r w:rsidR="0034534F" w:rsidRPr="000D1E24">
        <w:rPr>
          <w:color w:val="000000" w:themeColor="text1"/>
        </w:rPr>
        <w:t xml:space="preserve">) and mineral soil (0-10 cm) samples were collected using soil corers at the center and the four corners of each of the six blocks and composited for analysis.” </w:t>
      </w:r>
    </w:p>
    <w:p w14:paraId="1D795A73" w14:textId="626854AF" w:rsidR="00407A34" w:rsidRPr="00236261" w:rsidRDefault="0061630D" w:rsidP="0061630D">
      <w:pPr>
        <w:rPr>
          <w:rFonts w:eastAsia="Times New Roman" w:cs="Times New Roman"/>
          <w:i/>
          <w:color w:val="000000"/>
          <w:szCs w:val="18"/>
        </w:rPr>
      </w:pPr>
      <w:r w:rsidRPr="0061630D">
        <w:rPr>
          <w:rFonts w:eastAsia="Times New Roman" w:cs="Times New Roman"/>
          <w:color w:val="000000"/>
          <w:szCs w:val="18"/>
        </w:rPr>
        <w:br/>
      </w:r>
      <w:r w:rsidRPr="00236261">
        <w:rPr>
          <w:rFonts w:eastAsia="Times New Roman" w:cs="Times New Roman"/>
          <w:i/>
          <w:color w:val="000000"/>
          <w:szCs w:val="18"/>
        </w:rPr>
        <w:t>177. Does "average" here refer to foliar AND sap Hg concentrations? Or just foliar?</w:t>
      </w:r>
    </w:p>
    <w:p w14:paraId="2ED8B104" w14:textId="4D6F6E11" w:rsidR="00C92A55" w:rsidRDefault="00C92A55" w:rsidP="0061630D">
      <w:pPr>
        <w:rPr>
          <w:rFonts w:eastAsia="Times New Roman" w:cs="Times New Roman"/>
          <w:color w:val="4472C4" w:themeColor="accent1"/>
          <w:szCs w:val="18"/>
        </w:rPr>
      </w:pPr>
      <w:r>
        <w:rPr>
          <w:rFonts w:eastAsia="Times New Roman" w:cs="Times New Roman"/>
          <w:color w:val="4472C4" w:themeColor="accent1"/>
          <w:szCs w:val="18"/>
        </w:rPr>
        <w:t xml:space="preserve">This section was confusing but has been edited as described above.  </w:t>
      </w:r>
      <w:r w:rsidR="00BD6113">
        <w:rPr>
          <w:rFonts w:eastAsia="Times New Roman" w:cs="Times New Roman"/>
          <w:color w:val="4472C4" w:themeColor="accent1"/>
          <w:szCs w:val="18"/>
        </w:rPr>
        <w:t>We are now using Pearson correlation for each of 12 trees, which gives us more statistical power</w:t>
      </w:r>
      <w:r w:rsidR="00550CC1">
        <w:rPr>
          <w:rFonts w:eastAsia="Times New Roman" w:cs="Times New Roman"/>
          <w:color w:val="4472C4" w:themeColor="accent1"/>
          <w:szCs w:val="18"/>
        </w:rPr>
        <w:t>, but t</w:t>
      </w:r>
      <w:r w:rsidR="00BD6113">
        <w:rPr>
          <w:rFonts w:eastAsia="Times New Roman" w:cs="Times New Roman"/>
          <w:color w:val="4472C4" w:themeColor="accent1"/>
          <w:szCs w:val="18"/>
        </w:rPr>
        <w:t xml:space="preserve">he relationship is still not significant. </w:t>
      </w:r>
      <w:r w:rsidR="00550CC1">
        <w:rPr>
          <w:rFonts w:eastAsia="Times New Roman" w:cs="Times New Roman"/>
          <w:color w:val="4472C4" w:themeColor="accent1"/>
          <w:szCs w:val="18"/>
        </w:rPr>
        <w:t xml:space="preserve"> </w:t>
      </w:r>
      <w:r w:rsidR="008A6A9F">
        <w:rPr>
          <w:rFonts w:eastAsia="Times New Roman" w:cs="Times New Roman"/>
          <w:color w:val="4472C4" w:themeColor="accent1"/>
          <w:szCs w:val="18"/>
        </w:rPr>
        <w:t xml:space="preserve">This result is reported on line 206: </w:t>
      </w:r>
      <w:r w:rsidR="008A6A9F" w:rsidRPr="008A6A9F">
        <w:rPr>
          <w:rFonts w:eastAsia="Times New Roman" w:cs="Times New Roman"/>
          <w:color w:val="000000" w:themeColor="text1"/>
          <w:szCs w:val="18"/>
        </w:rPr>
        <w:t>“Foliar Hg concentration was not related to concentration in the sap (p = 0.</w:t>
      </w:r>
      <w:r w:rsidR="008A6A9F" w:rsidRPr="008A6A9F">
        <w:rPr>
          <w:rFonts w:eastAsia="Times New Roman" w:cs="Times New Roman"/>
          <w:strike/>
          <w:color w:val="000000" w:themeColor="text1"/>
          <w:szCs w:val="18"/>
        </w:rPr>
        <w:t>53</w:t>
      </w:r>
      <w:r w:rsidR="008A6A9F" w:rsidRPr="008A6A9F">
        <w:rPr>
          <w:rFonts w:eastAsia="Times New Roman" w:cs="Times New Roman"/>
          <w:color w:val="FF0000"/>
          <w:szCs w:val="18"/>
        </w:rPr>
        <w:t>29</w:t>
      </w:r>
      <w:r w:rsidR="008A6A9F" w:rsidRPr="008A6A9F">
        <w:rPr>
          <w:rFonts w:eastAsia="Times New Roman" w:cs="Times New Roman"/>
          <w:color w:val="000000" w:themeColor="text1"/>
          <w:szCs w:val="18"/>
        </w:rPr>
        <w:t>).”</w:t>
      </w:r>
    </w:p>
    <w:p w14:paraId="42F42510" w14:textId="25868F49" w:rsidR="00407A34" w:rsidRPr="00236261" w:rsidRDefault="0061630D" w:rsidP="0061630D">
      <w:pPr>
        <w:rPr>
          <w:rFonts w:eastAsia="Times New Roman" w:cs="Times New Roman"/>
          <w:i/>
          <w:color w:val="000000"/>
          <w:szCs w:val="18"/>
        </w:rPr>
      </w:pPr>
      <w:r w:rsidRPr="0061630D">
        <w:rPr>
          <w:rFonts w:eastAsia="Times New Roman" w:cs="Times New Roman"/>
          <w:color w:val="000000"/>
          <w:szCs w:val="18"/>
        </w:rPr>
        <w:br/>
      </w:r>
      <w:r w:rsidRPr="00236261">
        <w:rPr>
          <w:rFonts w:eastAsia="Times New Roman" w:cs="Times New Roman"/>
          <w:i/>
          <w:color w:val="000000"/>
          <w:szCs w:val="18"/>
        </w:rPr>
        <w:t>178-180. This is a clear, apples to apples comparison that the preceding sentence lacks.</w:t>
      </w:r>
    </w:p>
    <w:p w14:paraId="3633BCC3" w14:textId="090201D6" w:rsidR="004F34AA" w:rsidRPr="000E7B97" w:rsidRDefault="000E7B97" w:rsidP="0061630D">
      <w:pPr>
        <w:rPr>
          <w:rFonts w:eastAsia="Times New Roman" w:cs="Times New Roman"/>
          <w:color w:val="4472C4" w:themeColor="accent1"/>
          <w:szCs w:val="18"/>
        </w:rPr>
      </w:pPr>
      <w:r w:rsidRPr="000E7B97">
        <w:rPr>
          <w:rFonts w:eastAsia="Times New Roman" w:cs="Times New Roman"/>
          <w:color w:val="4472C4" w:themeColor="accent1"/>
          <w:szCs w:val="18"/>
        </w:rPr>
        <w:t xml:space="preserve">Thank you. </w:t>
      </w:r>
    </w:p>
    <w:p w14:paraId="580B59D7" w14:textId="3250059D" w:rsidR="00156537" w:rsidRPr="00236261" w:rsidRDefault="0061630D" w:rsidP="0061630D">
      <w:pPr>
        <w:rPr>
          <w:rFonts w:eastAsia="Times New Roman" w:cs="Times New Roman"/>
          <w:i/>
          <w:color w:val="000000"/>
          <w:szCs w:val="18"/>
        </w:rPr>
      </w:pPr>
      <w:r w:rsidRPr="0061630D">
        <w:rPr>
          <w:rFonts w:eastAsia="Times New Roman" w:cs="Times New Roman"/>
          <w:color w:val="000000"/>
          <w:szCs w:val="18"/>
        </w:rPr>
        <w:br/>
      </w:r>
      <w:r w:rsidRPr="00236261">
        <w:rPr>
          <w:rFonts w:eastAsia="Times New Roman" w:cs="Times New Roman"/>
          <w:i/>
          <w:color w:val="000000"/>
          <w:szCs w:val="18"/>
        </w:rPr>
        <w:t>181. This is a one sentence paragraph that should fold into the previous paragraph.</w:t>
      </w:r>
    </w:p>
    <w:p w14:paraId="1668E46C" w14:textId="5B3654FF" w:rsidR="00156537" w:rsidRPr="00407A34" w:rsidRDefault="00407A34" w:rsidP="0061630D">
      <w:pPr>
        <w:rPr>
          <w:rFonts w:eastAsia="Times New Roman" w:cs="Times New Roman"/>
          <w:color w:val="4472C4" w:themeColor="accent1"/>
          <w:szCs w:val="18"/>
        </w:rPr>
      </w:pPr>
      <w:r>
        <w:rPr>
          <w:rFonts w:eastAsia="Times New Roman" w:cs="Times New Roman"/>
          <w:color w:val="4472C4" w:themeColor="accent1"/>
          <w:szCs w:val="18"/>
        </w:rPr>
        <w:t>The sentence is “</w:t>
      </w:r>
      <w:r w:rsidRPr="0041165E">
        <w:t>Statistical tests were performed using SAS 9.4 (SAS Institute Inc. 2013).</w:t>
      </w:r>
      <w:r>
        <w:t xml:space="preserve">”  </w:t>
      </w:r>
      <w:r>
        <w:rPr>
          <w:color w:val="4472C4" w:themeColor="accent1"/>
        </w:rPr>
        <w:t xml:space="preserve">We decided to make this a separate paragraph, even though it’s only one sentence, to avoid the suggestion that it pertains only to the statistical tests in the preceding paragraph.  It applies to all the statistical tests in the section (3 paragraphs).  </w:t>
      </w:r>
    </w:p>
    <w:p w14:paraId="27C7BB80" w14:textId="46827901" w:rsidR="00156537" w:rsidRPr="00236261" w:rsidRDefault="0061630D" w:rsidP="0061630D">
      <w:pPr>
        <w:rPr>
          <w:rFonts w:eastAsia="Times New Roman" w:cs="Times New Roman"/>
          <w:i/>
          <w:color w:val="000000"/>
          <w:szCs w:val="18"/>
        </w:rPr>
      </w:pPr>
      <w:r w:rsidRPr="0061630D">
        <w:rPr>
          <w:rFonts w:eastAsia="Times New Roman" w:cs="Times New Roman"/>
          <w:color w:val="000000"/>
          <w:szCs w:val="18"/>
        </w:rPr>
        <w:br/>
      </w:r>
      <w:r w:rsidRPr="00236261">
        <w:rPr>
          <w:rFonts w:eastAsia="Times New Roman" w:cs="Times New Roman"/>
          <w:i/>
          <w:color w:val="000000"/>
          <w:szCs w:val="18"/>
        </w:rPr>
        <w:t>191-192. I have a very hard time believing from Figure 1 that spruce Hg declined significantly since 1960, especially at the p&lt;0.001 level. It looks quite flat to me, please check this.</w:t>
      </w:r>
    </w:p>
    <w:p w14:paraId="28BBF160" w14:textId="5CB8CF0A" w:rsidR="00385121" w:rsidRDefault="00B31D3B" w:rsidP="00B31D3B">
      <w:pPr>
        <w:rPr>
          <w:color w:val="4472C4" w:themeColor="accent1"/>
        </w:rPr>
      </w:pPr>
      <w:r w:rsidRPr="00B31D3B">
        <w:rPr>
          <w:color w:val="4472C4" w:themeColor="accent1"/>
        </w:rPr>
        <w:t xml:space="preserve">This decline at p &lt; 0.001 level was based on a linear regression treating the four trees as replicates, for the data from 1955 to 2015.  </w:t>
      </w:r>
      <w:r>
        <w:rPr>
          <w:color w:val="4472C4" w:themeColor="accent1"/>
        </w:rPr>
        <w:t>We changed the sentence to: “</w:t>
      </w:r>
      <w:r w:rsidRPr="00B31D3B">
        <w:rPr>
          <w:strike/>
          <w:color w:val="000000" w:themeColor="text1"/>
        </w:rPr>
        <w:t>For</w:t>
      </w:r>
      <w:r w:rsidR="008A6A9F">
        <w:rPr>
          <w:strike/>
          <w:color w:val="000000" w:themeColor="text1"/>
        </w:rPr>
        <w:t xml:space="preserve"> all</w:t>
      </w:r>
      <w:r w:rsidRPr="00B31D3B">
        <w:rPr>
          <w:strike/>
          <w:color w:val="000000" w:themeColor="text1"/>
        </w:rPr>
        <w:t xml:space="preserve"> </w:t>
      </w:r>
      <w:r w:rsidRPr="00B31D3B">
        <w:rPr>
          <w:color w:val="FF0000"/>
        </w:rPr>
        <w:t>Treating</w:t>
      </w:r>
      <w:r w:rsidR="008A6A9F">
        <w:rPr>
          <w:color w:val="FF0000"/>
        </w:rPr>
        <w:t xml:space="preserve"> the</w:t>
      </w:r>
      <w:r w:rsidRPr="00B31D3B">
        <w:rPr>
          <w:color w:val="FF0000"/>
        </w:rPr>
        <w:t xml:space="preserve"> </w:t>
      </w:r>
      <w:r w:rsidRPr="00B31D3B">
        <w:rPr>
          <w:color w:val="000000" w:themeColor="text1"/>
        </w:rPr>
        <w:t>four species</w:t>
      </w:r>
      <w:r>
        <w:rPr>
          <w:color w:val="000000" w:themeColor="text1"/>
        </w:rPr>
        <w:t xml:space="preserve"> </w:t>
      </w:r>
      <w:r w:rsidRPr="00B31D3B">
        <w:rPr>
          <w:color w:val="FF0000"/>
        </w:rPr>
        <w:t>as replicates</w:t>
      </w:r>
      <w:r w:rsidRPr="00B31D3B">
        <w:rPr>
          <w:color w:val="000000" w:themeColor="text1"/>
        </w:rPr>
        <w:t>, Hg concentration</w:t>
      </w:r>
      <w:r w:rsidR="008A6A9F" w:rsidRPr="00B31D3B">
        <w:rPr>
          <w:color w:val="FF0000"/>
        </w:rPr>
        <w:t>s</w:t>
      </w:r>
      <w:r w:rsidRPr="00B31D3B">
        <w:rPr>
          <w:color w:val="000000" w:themeColor="text1"/>
        </w:rPr>
        <w:t xml:space="preserve"> declined in wood formed after 1960 (p &lt; 0.001, Figure 1).</w:t>
      </w:r>
      <w:r>
        <w:rPr>
          <w:color w:val="4472C4" w:themeColor="accent1"/>
        </w:rPr>
        <w:t xml:space="preserve">” </w:t>
      </w:r>
    </w:p>
    <w:p w14:paraId="68AD5A32" w14:textId="51359C66" w:rsidR="00B31D3B" w:rsidRPr="008A6A9F" w:rsidRDefault="008A6A9F" w:rsidP="0061630D">
      <w:pPr>
        <w:rPr>
          <w:color w:val="4472C4" w:themeColor="accent1"/>
        </w:rPr>
      </w:pPr>
      <w:r>
        <w:rPr>
          <w:color w:val="4472C4" w:themeColor="accent1"/>
        </w:rPr>
        <w:t xml:space="preserve">It’s true that there is not a significant decline </w:t>
      </w:r>
      <w:r w:rsidR="00550CC1">
        <w:rPr>
          <w:color w:val="4472C4" w:themeColor="accent1"/>
        </w:rPr>
        <w:t xml:space="preserve">for </w:t>
      </w:r>
      <w:r w:rsidR="00B31D3B">
        <w:rPr>
          <w:color w:val="4472C4" w:themeColor="accent1"/>
        </w:rPr>
        <w:t xml:space="preserve">spruce </w:t>
      </w:r>
      <w:r>
        <w:rPr>
          <w:color w:val="4472C4" w:themeColor="accent1"/>
        </w:rPr>
        <w:t>alone</w:t>
      </w:r>
      <w:r w:rsidR="00B31D3B">
        <w:rPr>
          <w:color w:val="4472C4" w:themeColor="accent1"/>
        </w:rPr>
        <w:t xml:space="preserve">. </w:t>
      </w:r>
    </w:p>
    <w:p w14:paraId="01F3F7AC" w14:textId="77777777" w:rsidR="00B31D3B" w:rsidRDefault="00B31D3B" w:rsidP="0061630D">
      <w:pPr>
        <w:rPr>
          <w:rFonts w:eastAsia="Times New Roman" w:cs="Times New Roman"/>
          <w:color w:val="000000"/>
          <w:szCs w:val="18"/>
        </w:rPr>
      </w:pPr>
    </w:p>
    <w:p w14:paraId="62BB2DD0" w14:textId="3B09CC6B" w:rsidR="00156537" w:rsidRPr="00236261" w:rsidRDefault="0061630D" w:rsidP="0061630D">
      <w:pPr>
        <w:rPr>
          <w:rFonts w:eastAsia="Times New Roman" w:cs="Times New Roman"/>
          <w:i/>
          <w:color w:val="000000"/>
          <w:szCs w:val="18"/>
        </w:rPr>
      </w:pPr>
      <w:r w:rsidRPr="00236261">
        <w:rPr>
          <w:rFonts w:eastAsia="Times New Roman" w:cs="Times New Roman"/>
          <w:i/>
          <w:color w:val="000000"/>
          <w:szCs w:val="18"/>
        </w:rPr>
        <w:t>208. This statement is not supported by an existing figure, but it references figure 5. There are only 3 figures.</w:t>
      </w:r>
    </w:p>
    <w:p w14:paraId="4976C6C4" w14:textId="53E65E37" w:rsidR="00156537" w:rsidRDefault="00156537" w:rsidP="0061630D">
      <w:pPr>
        <w:rPr>
          <w:rFonts w:eastAsia="Times New Roman" w:cs="Times New Roman"/>
          <w:color w:val="000000"/>
          <w:szCs w:val="18"/>
        </w:rPr>
      </w:pPr>
      <w:r>
        <w:rPr>
          <w:rFonts w:eastAsia="Times New Roman" w:cs="Times New Roman"/>
          <w:color w:val="4472C4" w:themeColor="accent1"/>
          <w:szCs w:val="18"/>
        </w:rPr>
        <w:t>Thank you for catching this error.  We decided not to show the insignificant patterns in foliar Hg by clone (this was once Figure 5) nor the insignificant pattern is sap Hg by block (formerly Figure 4).  The reference to the non-existent Figure 5 has been replaced with “</w:t>
      </w:r>
      <w:r w:rsidRPr="006E5966">
        <w:rPr>
          <w:rFonts w:eastAsia="Times New Roman" w:cs="Times New Roman"/>
          <w:color w:val="FF0000"/>
          <w:szCs w:val="18"/>
        </w:rPr>
        <w:t>data not shown</w:t>
      </w:r>
      <w:r>
        <w:rPr>
          <w:rFonts w:eastAsia="Times New Roman" w:cs="Times New Roman"/>
          <w:color w:val="4472C4" w:themeColor="accent1"/>
          <w:szCs w:val="18"/>
        </w:rPr>
        <w:t xml:space="preserve">.” </w:t>
      </w:r>
    </w:p>
    <w:p w14:paraId="5C74D1F1" w14:textId="280BAB66" w:rsidR="00156537" w:rsidRPr="00236261" w:rsidRDefault="0061630D" w:rsidP="0061630D">
      <w:pPr>
        <w:rPr>
          <w:rFonts w:eastAsia="Times New Roman" w:cs="Times New Roman"/>
          <w:i/>
          <w:color w:val="000000"/>
          <w:szCs w:val="18"/>
        </w:rPr>
      </w:pPr>
      <w:r w:rsidRPr="0061630D">
        <w:rPr>
          <w:rFonts w:eastAsia="Times New Roman" w:cs="Times New Roman"/>
          <w:color w:val="000000"/>
          <w:szCs w:val="18"/>
        </w:rPr>
        <w:br/>
      </w:r>
      <w:r w:rsidRPr="00236261">
        <w:rPr>
          <w:rFonts w:eastAsia="Times New Roman" w:cs="Times New Roman"/>
          <w:i/>
          <w:color w:val="000000"/>
          <w:szCs w:val="18"/>
        </w:rPr>
        <w:t>220. Shouldn't this just read "phloem transport"?</w:t>
      </w:r>
    </w:p>
    <w:p w14:paraId="04CB6B0F" w14:textId="428E4131" w:rsidR="00156537" w:rsidRPr="00156537" w:rsidRDefault="00DC29B8" w:rsidP="0061630D">
      <w:pPr>
        <w:rPr>
          <w:rFonts w:eastAsia="Times New Roman" w:cs="Times New Roman"/>
          <w:color w:val="ED7D31" w:themeColor="accent2"/>
          <w:szCs w:val="18"/>
        </w:rPr>
      </w:pPr>
      <w:r>
        <w:rPr>
          <w:rFonts w:eastAsia="Times New Roman" w:cs="Times New Roman"/>
          <w:color w:val="4472C4" w:themeColor="accent1"/>
          <w:szCs w:val="18"/>
        </w:rPr>
        <w:t>We deleted the reference to xylem transport</w:t>
      </w:r>
      <w:proofErr w:type="gramStart"/>
      <w:r>
        <w:rPr>
          <w:rFonts w:eastAsia="Times New Roman" w:cs="Times New Roman"/>
          <w:color w:val="4472C4" w:themeColor="accent1"/>
          <w:szCs w:val="18"/>
        </w:rPr>
        <w:t>:</w:t>
      </w:r>
      <w:r w:rsidR="008A6A9F">
        <w:rPr>
          <w:rFonts w:eastAsia="Times New Roman" w:cs="Times New Roman"/>
          <w:color w:val="4472C4" w:themeColor="accent1"/>
          <w:szCs w:val="18"/>
        </w:rPr>
        <w:t xml:space="preserve">  </w:t>
      </w:r>
      <w:r w:rsidR="008A6A9F" w:rsidRPr="00DC29B8">
        <w:rPr>
          <w:color w:val="000000" w:themeColor="text1"/>
        </w:rPr>
        <w:t>“</w:t>
      </w:r>
      <w:proofErr w:type="gramEnd"/>
      <w:r w:rsidR="00156537" w:rsidRPr="00DC29B8">
        <w:rPr>
          <w:color w:val="000000" w:themeColor="text1"/>
        </w:rPr>
        <w:t xml:space="preserve">Translocation of Hg from foliage to wood likely requires additional transformation during phloem </w:t>
      </w:r>
      <w:r w:rsidR="00156537" w:rsidRPr="00DC29B8">
        <w:rPr>
          <w:strike/>
          <w:color w:val="000000" w:themeColor="text1"/>
        </w:rPr>
        <w:t>and xylem</w:t>
      </w:r>
      <w:r w:rsidR="00156537" w:rsidRPr="00DC29B8">
        <w:rPr>
          <w:color w:val="000000" w:themeColor="text1"/>
        </w:rPr>
        <w:t xml:space="preserve"> transport (O’Connor et al. 2019).</w:t>
      </w:r>
      <w:r w:rsidR="008A6A9F" w:rsidRPr="00DC29B8">
        <w:rPr>
          <w:color w:val="000000" w:themeColor="text1"/>
        </w:rPr>
        <w:t>”</w:t>
      </w:r>
      <w:r w:rsidR="00156537" w:rsidRPr="00DC29B8">
        <w:rPr>
          <w:color w:val="000000" w:themeColor="text1"/>
        </w:rPr>
        <w:t xml:space="preserve">  </w:t>
      </w:r>
    </w:p>
    <w:p w14:paraId="63AF62D4" w14:textId="201970A3" w:rsidR="004B0C13" w:rsidRPr="004B0C13" w:rsidRDefault="0061630D" w:rsidP="0061630D">
      <w:pPr>
        <w:rPr>
          <w:rFonts w:eastAsia="Times New Roman" w:cs="Times New Roman"/>
          <w:i/>
          <w:color w:val="000000"/>
          <w:szCs w:val="18"/>
        </w:rPr>
      </w:pPr>
      <w:r w:rsidRPr="0061630D">
        <w:rPr>
          <w:rFonts w:eastAsia="Times New Roman" w:cs="Times New Roman"/>
          <w:color w:val="000000"/>
          <w:szCs w:val="18"/>
        </w:rPr>
        <w:br/>
      </w:r>
      <w:r w:rsidRPr="00236261">
        <w:rPr>
          <w:rFonts w:eastAsia="Times New Roman" w:cs="Times New Roman"/>
          <w:i/>
          <w:color w:val="000000"/>
          <w:szCs w:val="18"/>
        </w:rPr>
        <w:t>221. The paper alternately uses stomata and stomates.</w:t>
      </w:r>
    </w:p>
    <w:p w14:paraId="756619F4" w14:textId="41F457AC" w:rsidR="00156537" w:rsidRPr="00156537" w:rsidRDefault="004B0C13" w:rsidP="0061630D">
      <w:pPr>
        <w:rPr>
          <w:rFonts w:eastAsia="Times New Roman" w:cs="Times New Roman"/>
          <w:color w:val="ED7D31" w:themeColor="accent2"/>
          <w:szCs w:val="18"/>
        </w:rPr>
      </w:pPr>
      <w:r>
        <w:rPr>
          <w:rFonts w:eastAsia="Times New Roman" w:cs="Times New Roman"/>
          <w:color w:val="4472C4" w:themeColor="accent1"/>
          <w:szCs w:val="18"/>
        </w:rPr>
        <w:t>We changed “stomates” to “stomata.”</w:t>
      </w:r>
    </w:p>
    <w:p w14:paraId="5D502288" w14:textId="115B44AB" w:rsidR="00156537" w:rsidRPr="00236261" w:rsidRDefault="0061630D" w:rsidP="0061630D">
      <w:pPr>
        <w:rPr>
          <w:rFonts w:eastAsia="Times New Roman" w:cs="Times New Roman"/>
          <w:i/>
          <w:color w:val="000000"/>
          <w:szCs w:val="18"/>
        </w:rPr>
      </w:pPr>
      <w:r w:rsidRPr="0061630D">
        <w:rPr>
          <w:rFonts w:eastAsia="Times New Roman" w:cs="Times New Roman"/>
          <w:color w:val="000000"/>
          <w:szCs w:val="18"/>
        </w:rPr>
        <w:lastRenderedPageBreak/>
        <w:br/>
      </w:r>
      <w:r w:rsidRPr="00236261">
        <w:rPr>
          <w:rFonts w:eastAsia="Times New Roman" w:cs="Times New Roman"/>
          <w:i/>
          <w:color w:val="000000"/>
          <w:szCs w:val="18"/>
        </w:rPr>
        <w:t xml:space="preserve">236-238.  Does this statement pertain to the </w:t>
      </w:r>
      <w:proofErr w:type="spellStart"/>
      <w:r w:rsidRPr="00236261">
        <w:rPr>
          <w:rFonts w:eastAsia="Times New Roman" w:cs="Times New Roman"/>
          <w:i/>
          <w:color w:val="000000"/>
          <w:szCs w:val="18"/>
        </w:rPr>
        <w:t>bole</w:t>
      </w:r>
      <w:proofErr w:type="spellEnd"/>
      <w:r w:rsidRPr="00236261">
        <w:rPr>
          <w:rFonts w:eastAsia="Times New Roman" w:cs="Times New Roman"/>
          <w:i/>
          <w:color w:val="000000"/>
          <w:szCs w:val="18"/>
        </w:rPr>
        <w:t xml:space="preserve"> or to the tree in general?</w:t>
      </w:r>
    </w:p>
    <w:p w14:paraId="2FB02668" w14:textId="4952D412" w:rsidR="00156537" w:rsidRPr="001F2F84" w:rsidRDefault="001F2F84" w:rsidP="001F2F84">
      <w:pPr>
        <w:rPr>
          <w:rFonts w:eastAsia="Times New Roman" w:cs="Times New Roman"/>
          <w:color w:val="4472C4" w:themeColor="accent1"/>
          <w:szCs w:val="18"/>
        </w:rPr>
      </w:pPr>
      <w:r w:rsidRPr="001F2F84">
        <w:rPr>
          <w:rFonts w:eastAsia="Times New Roman" w:cs="Times New Roman"/>
          <w:color w:val="4472C4" w:themeColor="accent1"/>
          <w:szCs w:val="18"/>
        </w:rPr>
        <w:t xml:space="preserve">Only to the </w:t>
      </w:r>
      <w:proofErr w:type="spellStart"/>
      <w:r w:rsidRPr="001F2F84">
        <w:rPr>
          <w:rFonts w:eastAsia="Times New Roman" w:cs="Times New Roman"/>
          <w:color w:val="4472C4" w:themeColor="accent1"/>
          <w:szCs w:val="18"/>
        </w:rPr>
        <w:t>bole</w:t>
      </w:r>
      <w:proofErr w:type="spellEnd"/>
      <w:r w:rsidR="004C4A75">
        <w:rPr>
          <w:rFonts w:eastAsia="Times New Roman" w:cs="Times New Roman"/>
          <w:color w:val="4472C4" w:themeColor="accent1"/>
          <w:szCs w:val="18"/>
        </w:rPr>
        <w:t>.</w:t>
      </w:r>
      <w:r w:rsidRPr="001F2F84">
        <w:rPr>
          <w:rFonts w:eastAsia="Times New Roman" w:cs="Times New Roman"/>
          <w:color w:val="4472C4" w:themeColor="accent1"/>
          <w:szCs w:val="18"/>
        </w:rPr>
        <w:t xml:space="preserve"> We revised the sentence: “</w:t>
      </w:r>
      <w:r w:rsidRPr="001F2F84">
        <w:rPr>
          <w:rFonts w:eastAsia="Times New Roman" w:cs="Times New Roman"/>
          <w:color w:val="000000" w:themeColor="text1"/>
          <w:szCs w:val="18"/>
        </w:rPr>
        <w:t xml:space="preserve">In a study of hardwood and conifer forests across four sites in the northeastern USA, yellow birch was significantly higher in </w:t>
      </w:r>
      <w:r w:rsidRPr="001F2F84">
        <w:rPr>
          <w:rFonts w:eastAsia="Times New Roman" w:cs="Times New Roman"/>
          <w:color w:val="FF0000"/>
          <w:szCs w:val="18"/>
        </w:rPr>
        <w:t xml:space="preserve">wood </w:t>
      </w:r>
      <w:r w:rsidRPr="001F2F84">
        <w:rPr>
          <w:rFonts w:eastAsia="Times New Roman" w:cs="Times New Roman"/>
          <w:color w:val="000000" w:themeColor="text1"/>
          <w:szCs w:val="18"/>
        </w:rPr>
        <w:t>Hg concentration than the other five species studied (Yang et al. 2018).</w:t>
      </w:r>
      <w:r w:rsidRPr="001F2F84">
        <w:rPr>
          <w:rFonts w:eastAsia="Times New Roman" w:cs="Times New Roman"/>
          <w:color w:val="4472C4" w:themeColor="accent1"/>
          <w:szCs w:val="18"/>
        </w:rPr>
        <w:t>”</w:t>
      </w:r>
    </w:p>
    <w:p w14:paraId="2F36CA79" w14:textId="39F73F9C" w:rsidR="00156537" w:rsidRPr="00236261" w:rsidRDefault="0061630D" w:rsidP="0061630D">
      <w:pPr>
        <w:rPr>
          <w:rFonts w:eastAsia="Times New Roman" w:cs="Times New Roman"/>
          <w:i/>
          <w:color w:val="000000"/>
          <w:szCs w:val="18"/>
        </w:rPr>
      </w:pPr>
      <w:r w:rsidRPr="0061630D">
        <w:rPr>
          <w:rFonts w:eastAsia="Times New Roman" w:cs="Times New Roman"/>
          <w:color w:val="000000"/>
          <w:szCs w:val="18"/>
        </w:rPr>
        <w:br/>
      </w:r>
      <w:r w:rsidRPr="00236261">
        <w:rPr>
          <w:rFonts w:eastAsia="Times New Roman" w:cs="Times New Roman"/>
          <w:i/>
          <w:color w:val="000000"/>
          <w:szCs w:val="18"/>
        </w:rPr>
        <w:t>238-239. Is this "soil warming" from an experiment? There is a reference but it should be clear from context. </w:t>
      </w:r>
    </w:p>
    <w:p w14:paraId="2603C401" w14:textId="42DD2C3F" w:rsidR="000A0FD7" w:rsidRDefault="00156537" w:rsidP="0061630D">
      <w:pPr>
        <w:rPr>
          <w:rFonts w:eastAsia="Times New Roman" w:cs="Times New Roman"/>
          <w:color w:val="000000"/>
          <w:szCs w:val="18"/>
        </w:rPr>
      </w:pPr>
      <w:r>
        <w:rPr>
          <w:rFonts w:eastAsia="Times New Roman" w:cs="Times New Roman"/>
          <w:color w:val="4472C4" w:themeColor="accent1"/>
          <w:szCs w:val="18"/>
        </w:rPr>
        <w:t>We added “</w:t>
      </w:r>
      <w:r w:rsidRPr="00F731E9">
        <w:rPr>
          <w:rFonts w:eastAsia="Times New Roman" w:cs="Times New Roman"/>
          <w:color w:val="FF0000"/>
          <w:szCs w:val="18"/>
        </w:rPr>
        <w:t>experimental</w:t>
      </w:r>
      <w:r>
        <w:rPr>
          <w:rFonts w:eastAsia="Times New Roman" w:cs="Times New Roman"/>
          <w:color w:val="4472C4" w:themeColor="accent1"/>
          <w:szCs w:val="18"/>
        </w:rPr>
        <w:t>” to “</w:t>
      </w:r>
      <w:r w:rsidRPr="00F731E9">
        <w:rPr>
          <w:rFonts w:eastAsia="Times New Roman" w:cs="Times New Roman"/>
          <w:color w:val="000000" w:themeColor="text1"/>
          <w:szCs w:val="18"/>
        </w:rPr>
        <w:t>soil warming</w:t>
      </w:r>
      <w:r>
        <w:rPr>
          <w:rFonts w:eastAsia="Times New Roman" w:cs="Times New Roman"/>
          <w:color w:val="4472C4" w:themeColor="accent1"/>
          <w:szCs w:val="18"/>
        </w:rPr>
        <w:t>.”</w:t>
      </w:r>
      <w:r w:rsidR="0061630D" w:rsidRPr="0061630D">
        <w:rPr>
          <w:rFonts w:eastAsia="Times New Roman" w:cs="Times New Roman"/>
          <w:color w:val="000000"/>
          <w:szCs w:val="18"/>
        </w:rPr>
        <w:br/>
      </w:r>
    </w:p>
    <w:p w14:paraId="24935C9F" w14:textId="79831541" w:rsidR="00E132E6" w:rsidRDefault="0061630D" w:rsidP="0061630D">
      <w:pPr>
        <w:rPr>
          <w:rFonts w:eastAsia="Times New Roman" w:cs="Times New Roman"/>
          <w:color w:val="000000"/>
          <w:szCs w:val="18"/>
        </w:rPr>
      </w:pPr>
      <w:r w:rsidRPr="00236261">
        <w:rPr>
          <w:rFonts w:eastAsia="Times New Roman" w:cs="Times New Roman"/>
          <w:i/>
          <w:color w:val="000000"/>
          <w:szCs w:val="18"/>
        </w:rPr>
        <w:t>260-264.  Another relevant reference for this section is:</w:t>
      </w:r>
      <w:r w:rsidRPr="0061630D">
        <w:rPr>
          <w:rFonts w:eastAsia="Times New Roman" w:cs="Times New Roman"/>
          <w:color w:val="000000"/>
          <w:szCs w:val="18"/>
        </w:rPr>
        <w:br/>
      </w:r>
      <w:proofErr w:type="spellStart"/>
      <w:r w:rsidRPr="0061630D">
        <w:rPr>
          <w:rFonts w:eastAsia="Times New Roman" w:cs="Times New Roman"/>
          <w:color w:val="000000"/>
          <w:szCs w:val="18"/>
        </w:rPr>
        <w:t>Navrátil</w:t>
      </w:r>
      <w:proofErr w:type="spellEnd"/>
      <w:r w:rsidRPr="0061630D">
        <w:rPr>
          <w:rFonts w:eastAsia="Times New Roman" w:cs="Times New Roman"/>
          <w:color w:val="000000"/>
          <w:szCs w:val="18"/>
        </w:rPr>
        <w:t xml:space="preserve"> et al. (2018): </w:t>
      </w:r>
      <w:proofErr w:type="spellStart"/>
      <w:r w:rsidRPr="0061630D">
        <w:rPr>
          <w:rFonts w:eastAsia="Times New Roman" w:cs="Times New Roman"/>
          <w:color w:val="000000"/>
          <w:szCs w:val="18"/>
        </w:rPr>
        <w:t>Navrátil</w:t>
      </w:r>
      <w:proofErr w:type="spellEnd"/>
      <w:r w:rsidRPr="0061630D">
        <w:rPr>
          <w:rFonts w:eastAsia="Times New Roman" w:cs="Times New Roman"/>
          <w:color w:val="000000"/>
          <w:szCs w:val="18"/>
        </w:rPr>
        <w:t xml:space="preserve">, T., </w:t>
      </w:r>
      <w:proofErr w:type="spellStart"/>
      <w:r w:rsidRPr="0061630D">
        <w:rPr>
          <w:rFonts w:eastAsia="Times New Roman" w:cs="Times New Roman"/>
          <w:color w:val="000000"/>
          <w:szCs w:val="18"/>
        </w:rPr>
        <w:t>Nováková</w:t>
      </w:r>
      <w:proofErr w:type="spellEnd"/>
      <w:r w:rsidRPr="0061630D">
        <w:rPr>
          <w:rFonts w:eastAsia="Times New Roman" w:cs="Times New Roman"/>
          <w:color w:val="000000"/>
          <w:szCs w:val="18"/>
        </w:rPr>
        <w:t xml:space="preserve">, T., Shanley, J.B., </w:t>
      </w:r>
      <w:proofErr w:type="spellStart"/>
      <w:r w:rsidRPr="0061630D">
        <w:rPr>
          <w:rFonts w:eastAsia="Times New Roman" w:cs="Times New Roman"/>
          <w:color w:val="000000"/>
          <w:szCs w:val="18"/>
        </w:rPr>
        <w:t>Rohovec</w:t>
      </w:r>
      <w:proofErr w:type="spellEnd"/>
      <w:r w:rsidRPr="0061630D">
        <w:rPr>
          <w:rFonts w:eastAsia="Times New Roman" w:cs="Times New Roman"/>
          <w:color w:val="000000"/>
          <w:szCs w:val="18"/>
        </w:rPr>
        <w:t xml:space="preserve">, J., </w:t>
      </w:r>
      <w:proofErr w:type="spellStart"/>
      <w:r w:rsidRPr="0061630D">
        <w:rPr>
          <w:rFonts w:eastAsia="Times New Roman" w:cs="Times New Roman"/>
          <w:color w:val="000000"/>
          <w:szCs w:val="18"/>
        </w:rPr>
        <w:t>Matoušková</w:t>
      </w:r>
      <w:proofErr w:type="spellEnd"/>
      <w:r w:rsidRPr="0061630D">
        <w:rPr>
          <w:rFonts w:eastAsia="Times New Roman" w:cs="Times New Roman"/>
          <w:color w:val="000000"/>
          <w:szCs w:val="18"/>
        </w:rPr>
        <w:t xml:space="preserve">, S., </w:t>
      </w:r>
      <w:proofErr w:type="spellStart"/>
      <w:r w:rsidRPr="0061630D">
        <w:rPr>
          <w:rFonts w:eastAsia="Times New Roman" w:cs="Times New Roman"/>
          <w:color w:val="000000"/>
          <w:szCs w:val="18"/>
        </w:rPr>
        <w:t>Vaňková</w:t>
      </w:r>
      <w:proofErr w:type="spellEnd"/>
      <w:r w:rsidRPr="0061630D">
        <w:rPr>
          <w:rFonts w:eastAsia="Times New Roman" w:cs="Times New Roman"/>
          <w:color w:val="000000"/>
          <w:szCs w:val="18"/>
        </w:rPr>
        <w:t>, M. and Norton, S.A., 2018. Larch tree rings as a tool for reconstructing 20th century Central European atmospheric mercury trends. Environmental Science &amp; Technology, 52(19), pp.11060-11068. </w:t>
      </w:r>
    </w:p>
    <w:p w14:paraId="34D355FA" w14:textId="0CD69BD7" w:rsidR="000A0FD7" w:rsidRPr="00F731E9" w:rsidRDefault="00853C9D" w:rsidP="00F731E9">
      <w:pPr>
        <w:rPr>
          <w:rFonts w:eastAsia="Times New Roman" w:cs="Times New Roman"/>
          <w:color w:val="000000" w:themeColor="text1"/>
          <w:szCs w:val="18"/>
        </w:rPr>
      </w:pPr>
      <w:r w:rsidRPr="00853C9D">
        <w:rPr>
          <w:rFonts w:eastAsia="Times New Roman" w:cs="Times New Roman"/>
          <w:color w:val="4472C4" w:themeColor="accent1"/>
          <w:szCs w:val="18"/>
        </w:rPr>
        <w:t>Thanks.</w:t>
      </w:r>
      <w:r w:rsidR="00F731E9">
        <w:rPr>
          <w:rFonts w:eastAsia="Times New Roman" w:cs="Times New Roman"/>
          <w:color w:val="4472C4" w:themeColor="accent1"/>
          <w:szCs w:val="18"/>
        </w:rPr>
        <w:t xml:space="preserve"> We added this paper: “</w:t>
      </w:r>
      <w:proofErr w:type="gramStart"/>
      <w:r w:rsidR="00F731E9">
        <w:rPr>
          <w:rFonts w:eastAsia="Times New Roman" w:cs="Times New Roman"/>
          <w:color w:val="4472C4" w:themeColor="accent1"/>
          <w:szCs w:val="18"/>
        </w:rPr>
        <w:t>….</w:t>
      </w:r>
      <w:r w:rsidR="00F731E9" w:rsidRPr="00F731E9">
        <w:rPr>
          <w:rFonts w:eastAsia="Times New Roman" w:cs="Times New Roman"/>
          <w:color w:val="000000" w:themeColor="text1"/>
          <w:szCs w:val="18"/>
        </w:rPr>
        <w:t>Hg</w:t>
      </w:r>
      <w:proofErr w:type="gramEnd"/>
      <w:r w:rsidR="00F731E9" w:rsidRPr="00F731E9">
        <w:rPr>
          <w:rFonts w:eastAsia="Times New Roman" w:cs="Times New Roman"/>
          <w:color w:val="000000" w:themeColor="text1"/>
          <w:szCs w:val="18"/>
        </w:rPr>
        <w:t xml:space="preserve"> contamination and industrial activity for European beech, Norway spruce (</w:t>
      </w:r>
      <w:proofErr w:type="spellStart"/>
      <w:r w:rsidR="00F731E9" w:rsidRPr="00F731E9">
        <w:rPr>
          <w:rFonts w:eastAsia="Times New Roman" w:cs="Times New Roman"/>
          <w:color w:val="000000" w:themeColor="text1"/>
          <w:szCs w:val="18"/>
        </w:rPr>
        <w:t>Hojdova</w:t>
      </w:r>
      <w:proofErr w:type="spellEnd"/>
      <w:r w:rsidR="00F731E9" w:rsidRPr="00F731E9">
        <w:rPr>
          <w:rFonts w:eastAsia="Times New Roman" w:cs="Times New Roman"/>
          <w:color w:val="000000" w:themeColor="text1"/>
          <w:szCs w:val="18"/>
        </w:rPr>
        <w:t xml:space="preserve"> et al. 2011)</w:t>
      </w:r>
      <w:r w:rsidR="00DC29B8" w:rsidRPr="00DC29B8">
        <w:rPr>
          <w:rFonts w:eastAsia="Times New Roman" w:cs="Times New Roman"/>
          <w:color w:val="FF0000"/>
          <w:szCs w:val="18"/>
        </w:rPr>
        <w:t>,</w:t>
      </w:r>
      <w:r w:rsidR="00F731E9" w:rsidRPr="00F731E9">
        <w:rPr>
          <w:rFonts w:eastAsia="Times New Roman" w:cs="Times New Roman"/>
          <w:color w:val="000000" w:themeColor="text1"/>
          <w:szCs w:val="18"/>
        </w:rPr>
        <w:t xml:space="preserve"> </w:t>
      </w:r>
      <w:r w:rsidR="00F731E9" w:rsidRPr="00DC29B8">
        <w:rPr>
          <w:rFonts w:eastAsia="Times New Roman" w:cs="Times New Roman"/>
          <w:strike/>
          <w:color w:val="000000" w:themeColor="text1"/>
          <w:szCs w:val="18"/>
        </w:rPr>
        <w:t>and</w:t>
      </w:r>
      <w:r w:rsidR="00F731E9" w:rsidRPr="00F731E9">
        <w:rPr>
          <w:rFonts w:eastAsia="Times New Roman" w:cs="Times New Roman"/>
          <w:color w:val="000000" w:themeColor="text1"/>
          <w:szCs w:val="18"/>
        </w:rPr>
        <w:t xml:space="preserve"> Scots pine (</w:t>
      </w:r>
      <w:proofErr w:type="spellStart"/>
      <w:r w:rsidR="00F731E9" w:rsidRPr="00F731E9">
        <w:rPr>
          <w:rFonts w:eastAsia="Times New Roman" w:cs="Times New Roman"/>
          <w:color w:val="000000" w:themeColor="text1"/>
          <w:szCs w:val="18"/>
        </w:rPr>
        <w:t>Navrátil</w:t>
      </w:r>
      <w:proofErr w:type="spellEnd"/>
      <w:r w:rsidR="00F731E9" w:rsidRPr="00F731E9">
        <w:rPr>
          <w:rFonts w:eastAsia="Times New Roman" w:cs="Times New Roman"/>
          <w:color w:val="000000" w:themeColor="text1"/>
          <w:szCs w:val="18"/>
        </w:rPr>
        <w:t xml:space="preserve"> et al. 2017)</w:t>
      </w:r>
      <w:r w:rsidR="00DC29B8" w:rsidRPr="00DC29B8">
        <w:rPr>
          <w:rFonts w:eastAsia="Times New Roman" w:cs="Times New Roman"/>
          <w:color w:val="FF0000"/>
          <w:szCs w:val="18"/>
        </w:rPr>
        <w:t xml:space="preserve">, </w:t>
      </w:r>
      <w:r w:rsidR="00F731E9" w:rsidRPr="00DC29B8">
        <w:rPr>
          <w:rFonts w:eastAsia="Times New Roman" w:cs="Times New Roman"/>
          <w:color w:val="FF0000"/>
          <w:szCs w:val="18"/>
        </w:rPr>
        <w:t xml:space="preserve">and </w:t>
      </w:r>
      <w:r w:rsidR="00F731E9" w:rsidRPr="00F731E9">
        <w:rPr>
          <w:rFonts w:eastAsia="Times New Roman" w:cs="Times New Roman"/>
          <w:color w:val="FF0000"/>
          <w:szCs w:val="18"/>
        </w:rPr>
        <w:t>European Larch (</w:t>
      </w:r>
      <w:proofErr w:type="spellStart"/>
      <w:r w:rsidR="00F731E9" w:rsidRPr="00F731E9">
        <w:rPr>
          <w:rFonts w:eastAsia="Times New Roman" w:cs="Times New Roman"/>
          <w:i/>
          <w:iCs/>
          <w:color w:val="FF0000"/>
          <w:szCs w:val="18"/>
        </w:rPr>
        <w:t>Larix</w:t>
      </w:r>
      <w:proofErr w:type="spellEnd"/>
      <w:r w:rsidR="00F731E9" w:rsidRPr="00F731E9">
        <w:rPr>
          <w:rFonts w:eastAsia="Times New Roman" w:cs="Times New Roman"/>
          <w:i/>
          <w:iCs/>
          <w:color w:val="FF0000"/>
          <w:szCs w:val="18"/>
        </w:rPr>
        <w:t xml:space="preserve"> decidua</w:t>
      </w:r>
      <w:r w:rsidR="00F731E9" w:rsidRPr="00F731E9">
        <w:rPr>
          <w:rFonts w:eastAsia="Times New Roman" w:cs="Times New Roman"/>
          <w:color w:val="FF0000"/>
          <w:szCs w:val="18"/>
        </w:rPr>
        <w:t>) (</w:t>
      </w:r>
      <w:proofErr w:type="spellStart"/>
      <w:r w:rsidR="00F731E9" w:rsidRPr="00F731E9">
        <w:rPr>
          <w:rFonts w:eastAsia="Times New Roman" w:cs="Times New Roman"/>
          <w:color w:val="FF0000"/>
          <w:szCs w:val="18"/>
        </w:rPr>
        <w:t>Navrátil</w:t>
      </w:r>
      <w:proofErr w:type="spellEnd"/>
      <w:r w:rsidR="00F731E9" w:rsidRPr="00F731E9">
        <w:rPr>
          <w:rFonts w:eastAsia="Times New Roman" w:cs="Times New Roman"/>
          <w:color w:val="FF0000"/>
          <w:szCs w:val="18"/>
        </w:rPr>
        <w:t xml:space="preserve"> et al. 2018) </w:t>
      </w:r>
      <w:r w:rsidR="00F731E9" w:rsidRPr="00F731E9">
        <w:rPr>
          <w:rFonts w:eastAsia="Times New Roman" w:cs="Times New Roman"/>
          <w:color w:val="000000" w:themeColor="text1"/>
          <w:szCs w:val="18"/>
        </w:rPr>
        <w:t>in the central Czech</w:t>
      </w:r>
      <w:r w:rsidR="00F731E9">
        <w:rPr>
          <w:rFonts w:eastAsia="Times New Roman" w:cs="Times New Roman"/>
          <w:color w:val="000000" w:themeColor="text1"/>
          <w:szCs w:val="18"/>
        </w:rPr>
        <w:t xml:space="preserve"> </w:t>
      </w:r>
      <w:r w:rsidR="00F731E9" w:rsidRPr="00F731E9">
        <w:rPr>
          <w:rFonts w:eastAsia="Times New Roman" w:cs="Times New Roman"/>
          <w:color w:val="000000" w:themeColor="text1"/>
          <w:szCs w:val="18"/>
        </w:rPr>
        <w:t>Republic, Japanese cedar (</w:t>
      </w:r>
      <w:r w:rsidR="00F731E9" w:rsidRPr="00F731E9">
        <w:rPr>
          <w:rFonts w:eastAsia="Times New Roman" w:cs="Times New Roman"/>
          <w:i/>
          <w:iCs/>
          <w:color w:val="000000" w:themeColor="text1"/>
          <w:szCs w:val="18"/>
        </w:rPr>
        <w:t>Cryptomeria japonica</w:t>
      </w:r>
      <w:r w:rsidR="00F731E9" w:rsidRPr="00F731E9">
        <w:rPr>
          <w:rFonts w:eastAsia="Times New Roman" w:cs="Times New Roman"/>
          <w:color w:val="000000" w:themeColor="text1"/>
          <w:szCs w:val="18"/>
        </w:rPr>
        <w:t>) in southern Korea</w:t>
      </w:r>
      <w:r w:rsidR="00F731E9">
        <w:rPr>
          <w:rFonts w:eastAsia="Times New Roman" w:cs="Times New Roman"/>
          <w:color w:val="000000" w:themeColor="text1"/>
          <w:szCs w:val="18"/>
        </w:rPr>
        <w:t>….</w:t>
      </w:r>
      <w:r w:rsidR="00F731E9">
        <w:rPr>
          <w:rFonts w:eastAsia="Times New Roman" w:cs="Times New Roman"/>
          <w:color w:val="4472C4" w:themeColor="accent1"/>
          <w:szCs w:val="18"/>
        </w:rPr>
        <w:t>”</w:t>
      </w:r>
    </w:p>
    <w:p w14:paraId="679AC74C" w14:textId="55A31030" w:rsidR="00E132E6" w:rsidRPr="00236261" w:rsidRDefault="0061630D" w:rsidP="0061630D">
      <w:pPr>
        <w:rPr>
          <w:rFonts w:eastAsia="Times New Roman" w:cs="Times New Roman"/>
          <w:i/>
          <w:color w:val="000000"/>
          <w:szCs w:val="18"/>
        </w:rPr>
      </w:pPr>
      <w:r w:rsidRPr="0061630D">
        <w:rPr>
          <w:rFonts w:eastAsia="Times New Roman" w:cs="Times New Roman"/>
          <w:color w:val="000000"/>
          <w:szCs w:val="18"/>
        </w:rPr>
        <w:br/>
      </w:r>
      <w:r w:rsidRPr="00236261">
        <w:rPr>
          <w:rFonts w:eastAsia="Times New Roman" w:cs="Times New Roman"/>
          <w:i/>
          <w:color w:val="000000"/>
          <w:szCs w:val="18"/>
        </w:rPr>
        <w:t>269-271. This wording is confusing as to whether a correlation or lack thereof was expected. </w:t>
      </w:r>
    </w:p>
    <w:p w14:paraId="021CA33F" w14:textId="6E3A13A9" w:rsidR="00B250B0" w:rsidRPr="00B250B0" w:rsidRDefault="00477E82" w:rsidP="00B250B0">
      <w:pPr>
        <w:rPr>
          <w:rFonts w:eastAsia="Times New Roman" w:cs="Times New Roman"/>
          <w:color w:val="000000"/>
          <w:szCs w:val="18"/>
        </w:rPr>
      </w:pPr>
      <w:r>
        <w:rPr>
          <w:rFonts w:eastAsia="Times New Roman" w:cs="Times New Roman"/>
          <w:color w:val="000000"/>
          <w:szCs w:val="18"/>
        </w:rPr>
        <w:t>“</w:t>
      </w:r>
      <w:r w:rsidR="00B250B0" w:rsidRPr="00B250B0">
        <w:rPr>
          <w:rFonts w:eastAsia="Times New Roman" w:cs="Times New Roman"/>
          <w:color w:val="000000"/>
          <w:szCs w:val="18"/>
        </w:rPr>
        <w:t xml:space="preserve">However, sap Hg concentrations were also not correlated with foliar Hg concentrations; </w:t>
      </w:r>
      <w:r w:rsidR="00663269" w:rsidRPr="00663269">
        <w:rPr>
          <w:rFonts w:eastAsia="Times New Roman" w:cs="Times New Roman"/>
          <w:strike/>
          <w:color w:val="000000"/>
          <w:szCs w:val="18"/>
        </w:rPr>
        <w:t>as might be</w:t>
      </w:r>
      <w:r w:rsidR="00663269">
        <w:rPr>
          <w:rFonts w:eastAsia="Times New Roman" w:cs="Times New Roman"/>
          <w:color w:val="000000"/>
          <w:szCs w:val="18"/>
        </w:rPr>
        <w:t xml:space="preserve"> </w:t>
      </w:r>
      <w:r w:rsidR="00B250B0" w:rsidRPr="00B250B0">
        <w:rPr>
          <w:rFonts w:eastAsia="Times New Roman" w:cs="Times New Roman"/>
          <w:color w:val="FF0000"/>
          <w:szCs w:val="18"/>
          <w:u w:val="single"/>
        </w:rPr>
        <w:t>we would</w:t>
      </w:r>
      <w:r w:rsidR="00B250B0" w:rsidRPr="00B250B0">
        <w:rPr>
          <w:rFonts w:eastAsia="Times New Roman" w:cs="Times New Roman"/>
          <w:color w:val="FF0000"/>
          <w:szCs w:val="18"/>
        </w:rPr>
        <w:t xml:space="preserve"> </w:t>
      </w:r>
      <w:r w:rsidR="00B250B0" w:rsidRPr="00B250B0">
        <w:rPr>
          <w:rFonts w:eastAsia="Times New Roman" w:cs="Times New Roman"/>
          <w:color w:val="000000"/>
          <w:szCs w:val="18"/>
        </w:rPr>
        <w:t xml:space="preserve">expect </w:t>
      </w:r>
      <w:r w:rsidR="00B250B0" w:rsidRPr="00B250B0">
        <w:rPr>
          <w:rFonts w:eastAsia="Times New Roman" w:cs="Times New Roman"/>
          <w:color w:val="FF0000"/>
          <w:szCs w:val="18"/>
          <w:u w:val="single"/>
        </w:rPr>
        <w:t xml:space="preserve">a positive </w:t>
      </w:r>
      <w:proofErr w:type="spellStart"/>
      <w:r w:rsidR="00B250B0" w:rsidRPr="00B250B0">
        <w:rPr>
          <w:rFonts w:eastAsia="Times New Roman" w:cs="Times New Roman"/>
          <w:color w:val="FF0000"/>
          <w:szCs w:val="18"/>
          <w:u w:val="single"/>
        </w:rPr>
        <w:t>correlation</w:t>
      </w:r>
      <w:r w:rsidR="00663269" w:rsidRPr="00663269">
        <w:rPr>
          <w:rFonts w:eastAsia="Times New Roman" w:cs="Times New Roman"/>
          <w:strike/>
          <w:color w:val="000000"/>
          <w:szCs w:val="18"/>
        </w:rPr>
        <w:t>ed</w:t>
      </w:r>
      <w:proofErr w:type="spellEnd"/>
      <w:r w:rsidR="00B250B0" w:rsidRPr="00B250B0">
        <w:rPr>
          <w:rFonts w:eastAsia="Times New Roman" w:cs="Times New Roman"/>
          <w:color w:val="000000"/>
          <w:szCs w:val="18"/>
        </w:rPr>
        <w:t xml:space="preserve"> if the differences in clones were due to differences in stomatal uptake of Hg. </w:t>
      </w:r>
      <w:r>
        <w:rPr>
          <w:rFonts w:eastAsia="Times New Roman" w:cs="Times New Roman"/>
          <w:color w:val="000000"/>
          <w:szCs w:val="18"/>
        </w:rPr>
        <w:t>“</w:t>
      </w:r>
      <w:r w:rsidR="00E06C39" w:rsidRPr="000D1E24">
        <w:rPr>
          <w:color w:val="000000" w:themeColor="text1"/>
        </w:rPr>
        <w:t xml:space="preserve">Pearson correlation was used to compare foliar Hg to sap Hg concentrations </w:t>
      </w:r>
      <w:r w:rsidR="00E06C39" w:rsidRPr="000D1E24">
        <w:rPr>
          <w:color w:val="FF0000"/>
        </w:rPr>
        <w:t xml:space="preserve">based on the 12 trees. </w:t>
      </w:r>
      <w:r w:rsidR="00E06C39" w:rsidRPr="000D1E24">
        <w:rPr>
          <w:strike/>
          <w:color w:val="000000" w:themeColor="text1"/>
        </w:rPr>
        <w:t>and soil Hg concentrations (organic and mineral), based on the average of replicate trees for 4 clones</w:t>
      </w:r>
      <w:r w:rsidR="00E06C39" w:rsidRPr="000D1E24">
        <w:rPr>
          <w:color w:val="000000" w:themeColor="text1"/>
        </w:rPr>
        <w:t xml:space="preserve">. Pearson correlation was also used to compare </w:t>
      </w:r>
      <w:r w:rsidR="00E06C39" w:rsidRPr="00331C3F">
        <w:rPr>
          <w:color w:val="FF0000"/>
        </w:rPr>
        <w:t xml:space="preserve">foliar and </w:t>
      </w:r>
      <w:r w:rsidR="00E06C39" w:rsidRPr="000D1E24">
        <w:rPr>
          <w:color w:val="000000" w:themeColor="text1"/>
        </w:rPr>
        <w:t>sap Hg concentrations to organic and mineral soil Hg concentrations, averaging sap Hg for</w:t>
      </w:r>
      <w:r w:rsidR="00E06C39">
        <w:rPr>
          <w:color w:val="000000" w:themeColor="text1"/>
        </w:rPr>
        <w:t xml:space="preserve"> </w:t>
      </w:r>
      <w:r w:rsidR="00E06C39" w:rsidRPr="000D1E24">
        <w:rPr>
          <w:strike/>
          <w:color w:val="000000" w:themeColor="text1"/>
        </w:rPr>
        <w:t>all</w:t>
      </w:r>
      <w:r w:rsidR="00E06C39" w:rsidRPr="000D1E24">
        <w:rPr>
          <w:color w:val="000000" w:themeColor="text1"/>
        </w:rPr>
        <w:t xml:space="preserve"> the </w:t>
      </w:r>
      <w:r w:rsidR="00E06C39" w:rsidRPr="000D1E24">
        <w:rPr>
          <w:color w:val="FF0000"/>
        </w:rPr>
        <w:t xml:space="preserve">two </w:t>
      </w:r>
      <w:r w:rsidR="00E06C39" w:rsidRPr="000D1E24">
        <w:rPr>
          <w:color w:val="000000" w:themeColor="text1"/>
        </w:rPr>
        <w:t>trees in each of the 6 blocks.”</w:t>
      </w:r>
    </w:p>
    <w:p w14:paraId="65AED163" w14:textId="49202195" w:rsidR="00E132E6" w:rsidRPr="00236261" w:rsidRDefault="0061630D" w:rsidP="0061630D">
      <w:pPr>
        <w:rPr>
          <w:rFonts w:eastAsia="Times New Roman" w:cs="Times New Roman"/>
          <w:i/>
          <w:color w:val="000000"/>
          <w:szCs w:val="18"/>
        </w:rPr>
      </w:pPr>
      <w:r w:rsidRPr="0061630D">
        <w:rPr>
          <w:rFonts w:eastAsia="Times New Roman" w:cs="Times New Roman"/>
          <w:color w:val="000000"/>
          <w:szCs w:val="18"/>
        </w:rPr>
        <w:br/>
      </w:r>
      <w:r w:rsidRPr="00236261">
        <w:rPr>
          <w:rFonts w:eastAsia="Times New Roman" w:cs="Times New Roman"/>
          <w:i/>
          <w:color w:val="000000"/>
          <w:szCs w:val="18"/>
        </w:rPr>
        <w:t>276. I think you mean "poplar"?</w:t>
      </w:r>
    </w:p>
    <w:p w14:paraId="70B51BE8" w14:textId="0EB52041" w:rsidR="00E132E6" w:rsidRDefault="00E132E6" w:rsidP="0061630D">
      <w:pPr>
        <w:rPr>
          <w:rFonts w:eastAsia="Times New Roman" w:cs="Times New Roman"/>
          <w:color w:val="000000"/>
          <w:szCs w:val="18"/>
        </w:rPr>
      </w:pPr>
      <w:r>
        <w:rPr>
          <w:rFonts w:eastAsia="Times New Roman" w:cs="Times New Roman"/>
          <w:color w:val="4472C4" w:themeColor="accent1"/>
          <w:szCs w:val="18"/>
        </w:rPr>
        <w:t>Very funny, sorry about that!  “</w:t>
      </w:r>
      <w:r w:rsidRPr="00B33FCB">
        <w:rPr>
          <w:rFonts w:eastAsia="Times New Roman" w:cs="Times New Roman"/>
          <w:color w:val="000000" w:themeColor="text1"/>
          <w:szCs w:val="18"/>
        </w:rPr>
        <w:t>popular</w:t>
      </w:r>
      <w:r>
        <w:rPr>
          <w:rFonts w:eastAsia="Times New Roman" w:cs="Times New Roman"/>
          <w:color w:val="4472C4" w:themeColor="accent1"/>
          <w:szCs w:val="18"/>
        </w:rPr>
        <w:t>” was corrected to “</w:t>
      </w:r>
      <w:r w:rsidRPr="00B33FCB">
        <w:rPr>
          <w:rFonts w:eastAsia="Times New Roman" w:cs="Times New Roman"/>
          <w:color w:val="FF0000"/>
          <w:szCs w:val="18"/>
        </w:rPr>
        <w:t>poplar</w:t>
      </w:r>
      <w:r>
        <w:rPr>
          <w:rFonts w:eastAsia="Times New Roman" w:cs="Times New Roman"/>
          <w:color w:val="4472C4" w:themeColor="accent1"/>
          <w:szCs w:val="18"/>
        </w:rPr>
        <w:t>.”</w:t>
      </w:r>
    </w:p>
    <w:p w14:paraId="27C411BB" w14:textId="6F27D1F7" w:rsidR="00B94ED6" w:rsidRPr="00236261" w:rsidRDefault="0061630D" w:rsidP="0061630D">
      <w:pPr>
        <w:rPr>
          <w:rFonts w:eastAsia="Times New Roman" w:cs="Times New Roman"/>
          <w:i/>
          <w:color w:val="000000"/>
          <w:szCs w:val="18"/>
        </w:rPr>
      </w:pPr>
      <w:r w:rsidRPr="0061630D">
        <w:rPr>
          <w:rFonts w:eastAsia="Times New Roman" w:cs="Times New Roman"/>
          <w:color w:val="000000"/>
          <w:szCs w:val="18"/>
        </w:rPr>
        <w:br/>
      </w:r>
      <w:r w:rsidRPr="00236261">
        <w:rPr>
          <w:rFonts w:eastAsia="Times New Roman" w:cs="Times New Roman"/>
          <w:i/>
          <w:color w:val="000000"/>
          <w:szCs w:val="18"/>
        </w:rPr>
        <w:t>284. Not a sentence.</w:t>
      </w:r>
    </w:p>
    <w:p w14:paraId="1A472AFE" w14:textId="77777777" w:rsidR="00B94ED6" w:rsidRDefault="00B94ED6" w:rsidP="0061630D">
      <w:pPr>
        <w:rPr>
          <w:rFonts w:eastAsia="Times New Roman" w:cs="Times New Roman"/>
          <w:color w:val="4472C4" w:themeColor="accent1"/>
          <w:szCs w:val="18"/>
        </w:rPr>
      </w:pPr>
      <w:r>
        <w:rPr>
          <w:rFonts w:eastAsia="Times New Roman" w:cs="Times New Roman"/>
          <w:color w:val="4472C4" w:themeColor="accent1"/>
          <w:szCs w:val="18"/>
        </w:rPr>
        <w:t>This was fixed by moving a misplaced “that.”</w:t>
      </w:r>
    </w:p>
    <w:p w14:paraId="4E78E08B" w14:textId="6BA9C188" w:rsidR="002F1237" w:rsidRPr="00236261" w:rsidRDefault="0061630D" w:rsidP="0061630D">
      <w:pPr>
        <w:rPr>
          <w:rFonts w:eastAsia="Times New Roman" w:cs="Times New Roman"/>
          <w:i/>
          <w:color w:val="000000"/>
          <w:szCs w:val="18"/>
        </w:rPr>
      </w:pPr>
      <w:r w:rsidRPr="0061630D">
        <w:rPr>
          <w:rFonts w:eastAsia="Times New Roman" w:cs="Times New Roman"/>
          <w:color w:val="000000"/>
          <w:szCs w:val="18"/>
        </w:rPr>
        <w:br/>
      </w:r>
      <w:r w:rsidRPr="00236261">
        <w:rPr>
          <w:rFonts w:eastAsia="Times New Roman" w:cs="Times New Roman"/>
          <w:i/>
          <w:color w:val="000000"/>
          <w:szCs w:val="18"/>
        </w:rPr>
        <w:t>293. I think the relevant point is not that the atmospheric sources were similar, but that the atmospheric Hg concentrations were similar.</w:t>
      </w:r>
    </w:p>
    <w:p w14:paraId="6A726189" w14:textId="627F9178" w:rsidR="002F1237" w:rsidRPr="002F1237" w:rsidRDefault="002F1237" w:rsidP="0061630D">
      <w:pPr>
        <w:rPr>
          <w:rFonts w:eastAsia="Times New Roman" w:cs="Times New Roman"/>
          <w:color w:val="4472C4" w:themeColor="accent1"/>
          <w:szCs w:val="18"/>
        </w:rPr>
      </w:pPr>
      <w:r>
        <w:rPr>
          <w:rFonts w:eastAsia="Times New Roman" w:cs="Times New Roman"/>
          <w:color w:val="4472C4" w:themeColor="accent1"/>
          <w:szCs w:val="18"/>
        </w:rPr>
        <w:t>Good point.  “</w:t>
      </w:r>
      <w:r w:rsidRPr="00B33FCB">
        <w:rPr>
          <w:rFonts w:eastAsia="Times New Roman" w:cs="Times New Roman"/>
          <w:color w:val="000000" w:themeColor="text1"/>
          <w:szCs w:val="18"/>
        </w:rPr>
        <w:t>atmospheric sources</w:t>
      </w:r>
      <w:r>
        <w:rPr>
          <w:rFonts w:eastAsia="Times New Roman" w:cs="Times New Roman"/>
          <w:color w:val="4472C4" w:themeColor="accent1"/>
          <w:szCs w:val="18"/>
        </w:rPr>
        <w:t>” was changed to “</w:t>
      </w:r>
      <w:r w:rsidRPr="00B33FCB">
        <w:rPr>
          <w:rFonts w:eastAsia="Times New Roman" w:cs="Times New Roman"/>
          <w:color w:val="FF0000"/>
          <w:szCs w:val="18"/>
        </w:rPr>
        <w:t>atmospheric deposition rates</w:t>
      </w:r>
      <w:r>
        <w:rPr>
          <w:rFonts w:eastAsia="Times New Roman" w:cs="Times New Roman"/>
          <w:color w:val="4472C4" w:themeColor="accent1"/>
          <w:szCs w:val="18"/>
        </w:rPr>
        <w:t>.”</w:t>
      </w:r>
    </w:p>
    <w:p w14:paraId="0AB83892" w14:textId="3977D9CF" w:rsidR="002F1237" w:rsidRPr="00236261" w:rsidRDefault="0061630D" w:rsidP="0061630D">
      <w:pPr>
        <w:rPr>
          <w:rFonts w:eastAsia="Times New Roman" w:cs="Times New Roman"/>
          <w:i/>
          <w:color w:val="000000"/>
          <w:szCs w:val="18"/>
        </w:rPr>
      </w:pPr>
      <w:r w:rsidRPr="0061630D">
        <w:rPr>
          <w:rFonts w:eastAsia="Times New Roman" w:cs="Times New Roman"/>
          <w:color w:val="000000"/>
          <w:szCs w:val="18"/>
        </w:rPr>
        <w:br/>
      </w:r>
      <w:r w:rsidRPr="00236261">
        <w:rPr>
          <w:rFonts w:eastAsia="Times New Roman" w:cs="Times New Roman"/>
          <w:i/>
          <w:color w:val="000000"/>
          <w:szCs w:val="18"/>
        </w:rPr>
        <w:t>305-309. The two sentences in this paragraph are disjointed. Mentioning Heiberg also in the first sentence, which would be appropriate, would help tie it together.</w:t>
      </w:r>
    </w:p>
    <w:p w14:paraId="45EBBAEE" w14:textId="2CEBF3ED" w:rsidR="002F1237" w:rsidRPr="002F1237" w:rsidRDefault="000411E4" w:rsidP="00DC29B8">
      <w:pPr>
        <w:rPr>
          <w:rFonts w:eastAsia="Times New Roman" w:cs="Times New Roman"/>
          <w:color w:val="4472C4" w:themeColor="accent1"/>
          <w:szCs w:val="18"/>
        </w:rPr>
      </w:pPr>
      <w:r>
        <w:rPr>
          <w:rFonts w:eastAsia="Times New Roman" w:cs="Times New Roman"/>
          <w:color w:val="4472C4" w:themeColor="accent1"/>
          <w:szCs w:val="18"/>
        </w:rPr>
        <w:t xml:space="preserve">We decided to delete the paragraph.  </w:t>
      </w:r>
      <w:r w:rsidR="00DC29B8">
        <w:rPr>
          <w:rFonts w:eastAsia="Times New Roman" w:cs="Times New Roman"/>
          <w:color w:val="4472C4" w:themeColor="accent1"/>
          <w:szCs w:val="18"/>
        </w:rPr>
        <w:t>Unfortunately, t</w:t>
      </w:r>
      <w:r w:rsidR="002F1237">
        <w:rPr>
          <w:rFonts w:eastAsia="Times New Roman" w:cs="Times New Roman"/>
          <w:color w:val="4472C4" w:themeColor="accent1"/>
          <w:szCs w:val="18"/>
        </w:rPr>
        <w:t>he two data sets presented in this paper are disjointed</w:t>
      </w:r>
      <w:r w:rsidR="00DC29B8">
        <w:rPr>
          <w:rFonts w:eastAsia="Times New Roman" w:cs="Times New Roman"/>
          <w:color w:val="4472C4" w:themeColor="accent1"/>
          <w:szCs w:val="18"/>
        </w:rPr>
        <w:t xml:space="preserve">!  The first sentence </w:t>
      </w:r>
      <w:r w:rsidR="00773E5A">
        <w:rPr>
          <w:rFonts w:eastAsia="Times New Roman" w:cs="Times New Roman"/>
          <w:color w:val="4472C4" w:themeColor="accent1"/>
          <w:szCs w:val="18"/>
        </w:rPr>
        <w:t>was</w:t>
      </w:r>
      <w:r w:rsidR="00DC29B8">
        <w:rPr>
          <w:rFonts w:eastAsia="Times New Roman" w:cs="Times New Roman"/>
          <w:color w:val="4472C4" w:themeColor="accent1"/>
          <w:szCs w:val="18"/>
        </w:rPr>
        <w:t xml:space="preserve"> about wood Hg at Hubbard Brook and the second is about sap Hg at Heiberg.  </w:t>
      </w:r>
      <w:r w:rsidR="00DC29B8" w:rsidRPr="00DC29B8">
        <w:rPr>
          <w:rFonts w:eastAsia="Times New Roman" w:cs="Times New Roman"/>
          <w:color w:val="000000" w:themeColor="text1"/>
          <w:szCs w:val="18"/>
        </w:rPr>
        <w:t>“Our results suggest that the atmosphere is the dominant source of Hg in wood for several species, including sugar maple, at the Hubbard Brook Experimental Forest in New Hampshire. It is not clear what mechanism controls variation in sap Hg by clone in sugar maple at Heiberg Forest in New York State.”</w:t>
      </w:r>
      <w:r w:rsidR="00DC29B8">
        <w:rPr>
          <w:rFonts w:eastAsia="Times New Roman" w:cs="Times New Roman"/>
          <w:color w:val="000000" w:themeColor="text1"/>
          <w:szCs w:val="18"/>
        </w:rPr>
        <w:t xml:space="preserve">  </w:t>
      </w:r>
      <w:r w:rsidR="00773E5A">
        <w:rPr>
          <w:rFonts w:eastAsia="Times New Roman" w:cs="Times New Roman"/>
          <w:color w:val="4472C4" w:themeColor="accent1"/>
          <w:szCs w:val="18"/>
        </w:rPr>
        <w:t>These ideas are presented elsewhere in the paper.</w:t>
      </w:r>
    </w:p>
    <w:p w14:paraId="3A2448B5" w14:textId="77777777" w:rsidR="00196EA4" w:rsidRPr="00236261" w:rsidRDefault="0061630D" w:rsidP="0061630D">
      <w:pPr>
        <w:rPr>
          <w:rFonts w:eastAsia="Times New Roman" w:cs="Times New Roman"/>
          <w:i/>
          <w:color w:val="000000"/>
          <w:szCs w:val="18"/>
        </w:rPr>
      </w:pPr>
      <w:r w:rsidRPr="0061630D">
        <w:rPr>
          <w:rFonts w:eastAsia="Times New Roman" w:cs="Times New Roman"/>
          <w:color w:val="000000"/>
          <w:szCs w:val="18"/>
        </w:rPr>
        <w:br/>
      </w:r>
      <w:r w:rsidRPr="00236261">
        <w:rPr>
          <w:rFonts w:eastAsia="Times New Roman" w:cs="Times New Roman"/>
          <w:i/>
          <w:color w:val="000000"/>
          <w:szCs w:val="18"/>
        </w:rPr>
        <w:t xml:space="preserve">312. This number (7.3 ng/g) is quite precise given the range of sap Hg concentrations. Is it based on the average sap Hg across sites? Median? Please state. Now as to the accuracy: The average Hg concentration in sap is 4.8 ng/L (line 198). </w:t>
      </w:r>
      <w:proofErr w:type="gramStart"/>
      <w:r w:rsidRPr="00236261">
        <w:rPr>
          <w:rFonts w:eastAsia="Times New Roman" w:cs="Times New Roman"/>
          <w:i/>
          <w:color w:val="000000"/>
          <w:szCs w:val="18"/>
        </w:rPr>
        <w:t>So</w:t>
      </w:r>
      <w:proofErr w:type="gramEnd"/>
      <w:r w:rsidRPr="00236261">
        <w:rPr>
          <w:rFonts w:eastAsia="Times New Roman" w:cs="Times New Roman"/>
          <w:i/>
          <w:color w:val="000000"/>
          <w:szCs w:val="18"/>
        </w:rPr>
        <w:t xml:space="preserve"> going to 7.3 ng/g is a 3 order-of-magnitude concentration increase. But making syrup from sap takes a less than 2 order-of-magnitude concentration of the liquid. I also wonder how much Hg might be driven off (evaded) during boiling? The syrup is even less harmful than you figured.</w:t>
      </w:r>
    </w:p>
    <w:p w14:paraId="64CE7218" w14:textId="35FF84EA" w:rsidR="00CA5746" w:rsidRDefault="00196EA4" w:rsidP="0096503E">
      <w:pPr>
        <w:rPr>
          <w:rFonts w:eastAsia="Times New Roman" w:cs="Times New Roman"/>
          <w:color w:val="000000"/>
          <w:szCs w:val="18"/>
        </w:rPr>
      </w:pPr>
      <w:r>
        <w:rPr>
          <w:rFonts w:eastAsia="Times New Roman" w:cs="Times New Roman"/>
          <w:color w:val="4472C4" w:themeColor="accent1"/>
          <w:szCs w:val="18"/>
        </w:rPr>
        <w:t>Thank you for checking our calculations.  We corrected this result: “</w:t>
      </w:r>
      <w:r w:rsidRPr="00196EA4">
        <w:rPr>
          <w:rFonts w:eastAsia="Times New Roman" w:cs="Times New Roman"/>
          <w:color w:val="000000"/>
          <w:szCs w:val="18"/>
        </w:rPr>
        <w:t>However, even after concentrating maple sap</w:t>
      </w:r>
      <w:r>
        <w:rPr>
          <w:rFonts w:eastAsia="Times New Roman" w:cs="Times New Roman"/>
          <w:color w:val="000000"/>
          <w:szCs w:val="18"/>
        </w:rPr>
        <w:t xml:space="preserve"> </w:t>
      </w:r>
      <w:r>
        <w:rPr>
          <w:rFonts w:eastAsia="Times New Roman" w:cs="Times New Roman"/>
          <w:color w:val="FF0000"/>
          <w:szCs w:val="18"/>
        </w:rPr>
        <w:t>(with a sugar concentration of 2.5%)</w:t>
      </w:r>
      <w:r w:rsidRPr="00196EA4">
        <w:rPr>
          <w:rFonts w:eastAsia="Times New Roman" w:cs="Times New Roman"/>
          <w:color w:val="000000"/>
          <w:szCs w:val="18"/>
        </w:rPr>
        <w:t xml:space="preserve"> into maple syrup (with a sugar concentration of 67%), the Hg concentration would be only </w:t>
      </w:r>
      <w:r w:rsidRPr="00196EA4">
        <w:rPr>
          <w:rFonts w:eastAsia="Times New Roman" w:cs="Times New Roman"/>
          <w:strike/>
          <w:color w:val="000000"/>
          <w:szCs w:val="18"/>
        </w:rPr>
        <w:t>7.3</w:t>
      </w:r>
      <w:r w:rsidRPr="00196EA4">
        <w:rPr>
          <w:rFonts w:eastAsia="Times New Roman" w:cs="Times New Roman"/>
          <w:color w:val="000000"/>
          <w:szCs w:val="18"/>
        </w:rPr>
        <w:t xml:space="preserve"> </w:t>
      </w:r>
      <w:r>
        <w:rPr>
          <w:rFonts w:eastAsia="Times New Roman" w:cs="Times New Roman"/>
          <w:color w:val="FF0000"/>
          <w:szCs w:val="18"/>
        </w:rPr>
        <w:t xml:space="preserve">0.1 </w:t>
      </w:r>
      <w:r w:rsidRPr="00196EA4">
        <w:rPr>
          <w:rFonts w:eastAsia="Times New Roman" w:cs="Times New Roman"/>
          <w:color w:val="000000"/>
          <w:szCs w:val="18"/>
        </w:rPr>
        <w:t>ng g</w:t>
      </w:r>
      <w:r w:rsidRPr="00196EA4">
        <w:rPr>
          <w:rFonts w:eastAsia="Times New Roman" w:cs="Times New Roman"/>
          <w:color w:val="000000"/>
          <w:sz w:val="12"/>
          <w:szCs w:val="12"/>
        </w:rPr>
        <w:t>-1</w:t>
      </w:r>
      <w:r w:rsidRPr="00196EA4">
        <w:rPr>
          <w:rFonts w:eastAsia="Times New Roman" w:cs="Times New Roman"/>
          <w:color w:val="000000"/>
          <w:szCs w:val="18"/>
        </w:rPr>
        <w:t xml:space="preserve">, </w:t>
      </w:r>
      <w:proofErr w:type="spellStart"/>
      <w:r w:rsidRPr="00196EA4">
        <w:rPr>
          <w:rFonts w:eastAsia="Times New Roman" w:cs="Times New Roman"/>
          <w:strike/>
          <w:color w:val="000000"/>
          <w:szCs w:val="18"/>
        </w:rPr>
        <w:t>much</w:t>
      </w:r>
      <w:r>
        <w:rPr>
          <w:rFonts w:eastAsia="Times New Roman" w:cs="Times New Roman"/>
          <w:color w:val="FF0000"/>
          <w:szCs w:val="18"/>
        </w:rPr>
        <w:t>which</w:t>
      </w:r>
      <w:proofErr w:type="spellEnd"/>
      <w:r>
        <w:rPr>
          <w:rFonts w:eastAsia="Times New Roman" w:cs="Times New Roman"/>
          <w:color w:val="FF0000"/>
          <w:szCs w:val="18"/>
        </w:rPr>
        <w:t xml:space="preserve"> is orders of magnitude </w:t>
      </w:r>
      <w:r w:rsidRPr="00196EA4">
        <w:rPr>
          <w:rFonts w:eastAsia="Times New Roman" w:cs="Times New Roman"/>
          <w:color w:val="000000"/>
          <w:szCs w:val="18"/>
        </w:rPr>
        <w:t>lower than the safe level in food of 500 ng g</w:t>
      </w:r>
      <w:r w:rsidRPr="00196EA4">
        <w:rPr>
          <w:rFonts w:eastAsia="Times New Roman" w:cs="Times New Roman"/>
          <w:color w:val="000000"/>
          <w:sz w:val="12"/>
          <w:szCs w:val="12"/>
        </w:rPr>
        <w:t>-1 </w:t>
      </w:r>
      <w:r w:rsidRPr="00196EA4">
        <w:rPr>
          <w:rFonts w:eastAsia="Times New Roman" w:cs="Times New Roman"/>
          <w:color w:val="000000"/>
          <w:szCs w:val="18"/>
        </w:rPr>
        <w:t>(Choi 2011).</w:t>
      </w:r>
      <w:r>
        <w:rPr>
          <w:rFonts w:eastAsia="Times New Roman" w:cs="Times New Roman"/>
          <w:color w:val="000000"/>
          <w:szCs w:val="18"/>
        </w:rPr>
        <w:t xml:space="preserve">”  </w:t>
      </w:r>
    </w:p>
    <w:p w14:paraId="01E8FC14" w14:textId="4F8B9D08" w:rsidR="00B94ED6" w:rsidRPr="00AA5AAD" w:rsidRDefault="0061630D" w:rsidP="0061630D">
      <w:pPr>
        <w:rPr>
          <w:rFonts w:eastAsia="Times New Roman" w:cs="Times New Roman"/>
          <w:i/>
          <w:color w:val="000000"/>
          <w:szCs w:val="18"/>
        </w:rPr>
      </w:pPr>
      <w:r w:rsidRPr="0061630D">
        <w:rPr>
          <w:rFonts w:eastAsia="Times New Roman" w:cs="Times New Roman"/>
          <w:color w:val="000000"/>
          <w:szCs w:val="18"/>
        </w:rPr>
        <w:br/>
      </w:r>
      <w:r w:rsidRPr="00236261">
        <w:rPr>
          <w:rFonts w:eastAsia="Times New Roman" w:cs="Times New Roman"/>
          <w:i/>
          <w:color w:val="000000"/>
          <w:szCs w:val="18"/>
        </w:rPr>
        <w:t>313-314. Yes, it is generally safe to consume plants, but rice can be a notable exception. A couple papers that would be good to cite: </w:t>
      </w:r>
      <w:r w:rsidRPr="00236261">
        <w:rPr>
          <w:rFonts w:eastAsia="Times New Roman" w:cs="Times New Roman"/>
          <w:i/>
          <w:color w:val="000000"/>
          <w:szCs w:val="18"/>
        </w:rPr>
        <w:br/>
      </w:r>
      <w:r w:rsidRPr="00AA5AAD">
        <w:rPr>
          <w:rFonts w:eastAsia="Times New Roman" w:cs="Times New Roman"/>
          <w:i/>
          <w:color w:val="000000"/>
          <w:szCs w:val="18"/>
        </w:rPr>
        <w:t xml:space="preserve">Meng B., Feng X., </w:t>
      </w:r>
      <w:proofErr w:type="spellStart"/>
      <w:r w:rsidRPr="00AA5AAD">
        <w:rPr>
          <w:rFonts w:eastAsia="Times New Roman" w:cs="Times New Roman"/>
          <w:i/>
          <w:color w:val="000000"/>
          <w:szCs w:val="18"/>
        </w:rPr>
        <w:t>Qiu</w:t>
      </w:r>
      <w:proofErr w:type="spellEnd"/>
      <w:r w:rsidRPr="00AA5AAD">
        <w:rPr>
          <w:rFonts w:eastAsia="Times New Roman" w:cs="Times New Roman"/>
          <w:i/>
          <w:color w:val="000000"/>
          <w:szCs w:val="18"/>
        </w:rPr>
        <w:t xml:space="preserve"> G., Anderson C.W., Wang J., Zhao L. 2014a. Localization and speciation of mercury in brown rice with implications for pan-Asian public health. Environ. Sci. Technol. 48:(14), 7974-</w:t>
      </w:r>
      <w:r w:rsidRPr="00E34168">
        <w:rPr>
          <w:rFonts w:eastAsia="Times New Roman" w:cs="Times New Roman"/>
          <w:i/>
          <w:color w:val="000000" w:themeColor="text1"/>
          <w:szCs w:val="18"/>
        </w:rPr>
        <w:t>81, </w:t>
      </w:r>
      <w:hyperlink r:id="rId6" w:history="1">
        <w:r w:rsidRPr="00E34168">
          <w:rPr>
            <w:rFonts w:eastAsia="Times New Roman" w:cs="Times New Roman"/>
            <w:i/>
            <w:color w:val="000000" w:themeColor="text1"/>
            <w:szCs w:val="18"/>
            <w:u w:val="single"/>
          </w:rPr>
          <w:t>https://doi.org/10.1021/es502000d</w:t>
        </w:r>
      </w:hyperlink>
      <w:r w:rsidRPr="00E34168">
        <w:rPr>
          <w:rFonts w:eastAsia="Times New Roman" w:cs="Times New Roman"/>
          <w:i/>
          <w:color w:val="000000" w:themeColor="text1"/>
          <w:szCs w:val="18"/>
        </w:rPr>
        <w:t>. </w:t>
      </w:r>
      <w:r w:rsidRPr="00E34168">
        <w:rPr>
          <w:rFonts w:eastAsia="Times New Roman" w:cs="Times New Roman"/>
          <w:i/>
          <w:color w:val="000000" w:themeColor="text1"/>
          <w:szCs w:val="18"/>
        </w:rPr>
        <w:br/>
      </w:r>
      <w:proofErr w:type="spellStart"/>
      <w:r w:rsidRPr="00E34168">
        <w:rPr>
          <w:rFonts w:eastAsia="Times New Roman" w:cs="Times New Roman"/>
          <w:i/>
          <w:color w:val="000000" w:themeColor="text1"/>
          <w:szCs w:val="18"/>
        </w:rPr>
        <w:t>Brombach</w:t>
      </w:r>
      <w:proofErr w:type="spellEnd"/>
      <w:r w:rsidRPr="00E34168">
        <w:rPr>
          <w:rFonts w:eastAsia="Times New Roman" w:cs="Times New Roman"/>
          <w:i/>
          <w:color w:val="000000" w:themeColor="text1"/>
          <w:szCs w:val="18"/>
        </w:rPr>
        <w:t xml:space="preserve"> C.C., </w:t>
      </w:r>
      <w:proofErr w:type="spellStart"/>
      <w:r w:rsidRPr="00E34168">
        <w:rPr>
          <w:rFonts w:eastAsia="Times New Roman" w:cs="Times New Roman"/>
          <w:i/>
          <w:color w:val="000000" w:themeColor="text1"/>
          <w:szCs w:val="18"/>
        </w:rPr>
        <w:t>Manorut</w:t>
      </w:r>
      <w:proofErr w:type="spellEnd"/>
      <w:r w:rsidRPr="00E34168">
        <w:rPr>
          <w:rFonts w:eastAsia="Times New Roman" w:cs="Times New Roman"/>
          <w:i/>
          <w:color w:val="000000" w:themeColor="text1"/>
          <w:szCs w:val="18"/>
        </w:rPr>
        <w:t xml:space="preserve"> P., </w:t>
      </w:r>
      <w:proofErr w:type="spellStart"/>
      <w:r w:rsidRPr="00E34168">
        <w:rPr>
          <w:rFonts w:eastAsia="Times New Roman" w:cs="Times New Roman"/>
          <w:i/>
          <w:color w:val="000000" w:themeColor="text1"/>
          <w:szCs w:val="18"/>
        </w:rPr>
        <w:t>Kolambage</w:t>
      </w:r>
      <w:proofErr w:type="spellEnd"/>
      <w:r w:rsidRPr="00E34168">
        <w:rPr>
          <w:rFonts w:eastAsia="Times New Roman" w:cs="Times New Roman"/>
          <w:i/>
          <w:color w:val="000000" w:themeColor="text1"/>
          <w:szCs w:val="18"/>
        </w:rPr>
        <w:t xml:space="preserve">-Dona P.P.P., </w:t>
      </w:r>
      <w:proofErr w:type="spellStart"/>
      <w:r w:rsidRPr="00E34168">
        <w:rPr>
          <w:rFonts w:eastAsia="Times New Roman" w:cs="Times New Roman"/>
          <w:i/>
          <w:color w:val="000000" w:themeColor="text1"/>
          <w:szCs w:val="18"/>
        </w:rPr>
        <w:t>Ezzeldin</w:t>
      </w:r>
      <w:proofErr w:type="spellEnd"/>
      <w:r w:rsidRPr="00E34168">
        <w:rPr>
          <w:rFonts w:eastAsia="Times New Roman" w:cs="Times New Roman"/>
          <w:i/>
          <w:color w:val="000000" w:themeColor="text1"/>
          <w:szCs w:val="18"/>
        </w:rPr>
        <w:t xml:space="preserve"> M.F., Chen B., Corns W.T., et al. 2017. </w:t>
      </w:r>
      <w:r w:rsidRPr="00E34168">
        <w:rPr>
          <w:rFonts w:eastAsia="Times New Roman" w:cs="Times New Roman"/>
          <w:i/>
          <w:color w:val="000000" w:themeColor="text1"/>
          <w:szCs w:val="18"/>
        </w:rPr>
        <w:lastRenderedPageBreak/>
        <w:t>Methylmercury varies more than one order of magnitude in commercial European rice. Food Chem. 214, 360-365, </w:t>
      </w:r>
      <w:hyperlink r:id="rId7" w:history="1">
        <w:r w:rsidRPr="00E34168">
          <w:rPr>
            <w:rFonts w:eastAsia="Times New Roman" w:cs="Times New Roman"/>
            <w:i/>
            <w:color w:val="000000" w:themeColor="text1"/>
            <w:szCs w:val="18"/>
            <w:u w:val="single"/>
          </w:rPr>
          <w:t>https://doi.org/10.1016/j.foodchem.2016.07.064</w:t>
        </w:r>
      </w:hyperlink>
      <w:r w:rsidRPr="00E34168">
        <w:rPr>
          <w:rFonts w:eastAsia="Times New Roman" w:cs="Times New Roman"/>
          <w:i/>
          <w:color w:val="000000" w:themeColor="text1"/>
          <w:szCs w:val="18"/>
        </w:rPr>
        <w:t>.</w:t>
      </w:r>
    </w:p>
    <w:p w14:paraId="25AE9B24" w14:textId="27B64317" w:rsidR="00B94ED6" w:rsidRPr="00477B13" w:rsidRDefault="00B94ED6" w:rsidP="0061630D">
      <w:pPr>
        <w:rPr>
          <w:rFonts w:eastAsia="Times New Roman" w:cs="Times New Roman"/>
          <w:color w:val="4472C4" w:themeColor="accent1"/>
          <w:szCs w:val="18"/>
        </w:rPr>
      </w:pPr>
      <w:r>
        <w:rPr>
          <w:rFonts w:eastAsia="Times New Roman" w:cs="Times New Roman"/>
          <w:color w:val="4472C4" w:themeColor="accent1"/>
          <w:szCs w:val="18"/>
        </w:rPr>
        <w:t>Thank you for these references</w:t>
      </w:r>
      <w:r w:rsidR="00183653">
        <w:rPr>
          <w:rFonts w:eastAsia="Times New Roman" w:cs="Times New Roman"/>
          <w:color w:val="4472C4" w:themeColor="accent1"/>
          <w:szCs w:val="18"/>
        </w:rPr>
        <w:t>.  W</w:t>
      </w:r>
      <w:r>
        <w:rPr>
          <w:rFonts w:eastAsia="Times New Roman" w:cs="Times New Roman"/>
          <w:color w:val="4472C4" w:themeColor="accent1"/>
          <w:szCs w:val="18"/>
        </w:rPr>
        <w:t>e have added, ‘with the notable exception of rice” and cited these paper</w:t>
      </w:r>
      <w:r w:rsidR="00D92067">
        <w:rPr>
          <w:rFonts w:eastAsia="Times New Roman" w:cs="Times New Roman"/>
          <w:color w:val="4472C4" w:themeColor="accent1"/>
          <w:szCs w:val="18"/>
        </w:rPr>
        <w:t>s</w:t>
      </w:r>
      <w:r>
        <w:rPr>
          <w:rFonts w:eastAsia="Times New Roman" w:cs="Times New Roman"/>
          <w:color w:val="4472C4" w:themeColor="accent1"/>
          <w:szCs w:val="18"/>
        </w:rPr>
        <w:t>.</w:t>
      </w:r>
    </w:p>
    <w:p w14:paraId="74E6F6E9" w14:textId="77777777" w:rsidR="006567AA" w:rsidRPr="00236261" w:rsidRDefault="0061630D" w:rsidP="004B01DF">
      <w:pPr>
        <w:rPr>
          <w:rFonts w:eastAsia="Times New Roman" w:cs="Times New Roman"/>
          <w:i/>
          <w:color w:val="4472C4" w:themeColor="accent1"/>
          <w:szCs w:val="18"/>
        </w:rPr>
      </w:pPr>
      <w:r w:rsidRPr="0061630D">
        <w:rPr>
          <w:rFonts w:eastAsia="Times New Roman" w:cs="Times New Roman"/>
          <w:color w:val="000000"/>
          <w:szCs w:val="18"/>
        </w:rPr>
        <w:br/>
      </w:r>
      <w:r w:rsidRPr="00236261">
        <w:rPr>
          <w:rFonts w:eastAsia="Times New Roman" w:cs="Times New Roman"/>
          <w:i/>
          <w:color w:val="000000"/>
          <w:szCs w:val="18"/>
        </w:rPr>
        <w:t>Figure 2. Although all 4 trees show a decrease in bole Hg from crown to base, the rate of decrease is small, and it is based on only three points per tree. Can you put error bars on these points, even if only analytical error?</w:t>
      </w:r>
      <w:r w:rsidR="006567AA" w:rsidRPr="00236261">
        <w:rPr>
          <w:rFonts w:eastAsia="Times New Roman" w:cs="Times New Roman"/>
          <w:i/>
          <w:color w:val="000000"/>
          <w:szCs w:val="18"/>
        </w:rPr>
        <w:t xml:space="preserve">  </w:t>
      </w:r>
      <w:r w:rsidR="006567AA" w:rsidRPr="00236261">
        <w:rPr>
          <w:rFonts w:eastAsia="Times New Roman" w:cs="Times New Roman"/>
          <w:i/>
          <w:color w:val="4472C4" w:themeColor="accent1"/>
          <w:szCs w:val="18"/>
        </w:rPr>
        <w:t xml:space="preserve"> </w:t>
      </w:r>
    </w:p>
    <w:p w14:paraId="17F7548F" w14:textId="4FFA3542" w:rsidR="00477B13" w:rsidRDefault="006567AA" w:rsidP="004B01DF">
      <w:pPr>
        <w:rPr>
          <w:rFonts w:eastAsia="Times New Roman" w:cs="Times New Roman"/>
          <w:color w:val="000000"/>
          <w:szCs w:val="18"/>
        </w:rPr>
      </w:pPr>
      <w:r>
        <w:rPr>
          <w:rFonts w:eastAsia="Times New Roman" w:cs="Times New Roman"/>
          <w:color w:val="4472C4" w:themeColor="accent1"/>
          <w:szCs w:val="18"/>
        </w:rPr>
        <w:t>We didn’t want to add error bars because they would be assumed to represent sampling error, which is more commonly reported; readers would need to be attentive to the figure caption to understand the error bars.  There is also a practical difficulty in showing the</w:t>
      </w:r>
      <w:r w:rsidR="005A2EB6">
        <w:rPr>
          <w:rFonts w:eastAsia="Times New Roman" w:cs="Times New Roman"/>
          <w:color w:val="4472C4" w:themeColor="accent1"/>
          <w:szCs w:val="18"/>
        </w:rPr>
        <w:t>se values</w:t>
      </w:r>
      <w:r>
        <w:rPr>
          <w:rFonts w:eastAsia="Times New Roman" w:cs="Times New Roman"/>
          <w:color w:val="4472C4" w:themeColor="accent1"/>
          <w:szCs w:val="18"/>
        </w:rPr>
        <w:t xml:space="preserve">: the analytical error, based on duplicate samples, was 0.05 ng/g, which is the size of the symbols on the graph.  It’s good if measurement error is small relative to sampling error!  </w:t>
      </w:r>
    </w:p>
    <w:p w14:paraId="1BE0DC98" w14:textId="77777777" w:rsidR="009E152A" w:rsidRPr="00236261" w:rsidRDefault="0061630D" w:rsidP="004B01DF">
      <w:pPr>
        <w:rPr>
          <w:rFonts w:eastAsia="Times New Roman" w:cs="Times New Roman"/>
          <w:i/>
          <w:color w:val="000000"/>
          <w:szCs w:val="18"/>
        </w:rPr>
      </w:pPr>
      <w:r w:rsidRPr="0061630D">
        <w:rPr>
          <w:rFonts w:eastAsia="Times New Roman" w:cs="Times New Roman"/>
          <w:color w:val="000000"/>
          <w:szCs w:val="18"/>
        </w:rPr>
        <w:br/>
      </w:r>
      <w:r w:rsidRPr="00236261">
        <w:rPr>
          <w:rFonts w:eastAsia="Times New Roman" w:cs="Times New Roman"/>
          <w:i/>
          <w:color w:val="000000"/>
          <w:szCs w:val="18"/>
        </w:rPr>
        <w:t>Note: All 3 figures say "Figure 1" in the upper left-hand corner.</w:t>
      </w:r>
      <w:r w:rsidRPr="0061630D">
        <w:rPr>
          <w:rFonts w:eastAsia="Times New Roman" w:cs="Times New Roman"/>
          <w:color w:val="000000"/>
          <w:szCs w:val="18"/>
        </w:rPr>
        <w:br/>
      </w:r>
      <w:r w:rsidR="002F1237">
        <w:rPr>
          <w:rFonts w:eastAsia="Times New Roman" w:cs="Times New Roman"/>
          <w:color w:val="4472C4" w:themeColor="accent1"/>
          <w:szCs w:val="18"/>
        </w:rPr>
        <w:t xml:space="preserve">I apologize, but I don’t know how to correct this; it was added in the automated generation of the pdf from the files we uploaded.  </w:t>
      </w:r>
      <w:r w:rsidRPr="0061630D">
        <w:rPr>
          <w:rFonts w:eastAsia="Times New Roman" w:cs="Times New Roman"/>
          <w:color w:val="000000"/>
          <w:szCs w:val="18"/>
        </w:rPr>
        <w:br/>
      </w:r>
      <w:r w:rsidRPr="0061630D">
        <w:rPr>
          <w:rFonts w:eastAsia="Times New Roman" w:cs="Times New Roman"/>
          <w:color w:val="000000"/>
          <w:szCs w:val="18"/>
        </w:rPr>
        <w:br/>
      </w:r>
      <w:r w:rsidRPr="00236261">
        <w:rPr>
          <w:rFonts w:eastAsia="Times New Roman" w:cs="Times New Roman"/>
          <w:i/>
          <w:color w:val="000000"/>
          <w:szCs w:val="18"/>
        </w:rPr>
        <w:t>Reviewer #3: This manuscript describes mercury concentrations measured in tree rings, with the results addressing a wide range of questions. These include: How do mercury concentrations change from the inner to outer rings, and what does this well us about foliar versus root uptake of mercury? What are the differences in concentrations between tree species? How do bole wood mercury concentrations vary with respect to height in the tree? What is the concentration of mercury in sap taken from sugar maples? Are sap concentrations related to soil or foliar concentrations of mercury? How do wood concentrations differ among ten sugar maple clones? </w:t>
      </w:r>
    </w:p>
    <w:p w14:paraId="7846876B" w14:textId="77777777" w:rsidR="009E152A" w:rsidRPr="00236261" w:rsidRDefault="009E152A" w:rsidP="004B01DF">
      <w:pPr>
        <w:rPr>
          <w:rFonts w:eastAsia="Times New Roman" w:cs="Times New Roman"/>
          <w:i/>
          <w:color w:val="000000"/>
          <w:szCs w:val="18"/>
        </w:rPr>
      </w:pPr>
      <w:r>
        <w:rPr>
          <w:rFonts w:eastAsia="Times New Roman" w:cs="Times New Roman"/>
          <w:color w:val="4472C4" w:themeColor="accent1"/>
          <w:szCs w:val="18"/>
        </w:rPr>
        <w:t>Correct, except that we don’t really have the statistical basis to attribute differences among our four trees to species, because we don’t have replicates within species.  We tried to be careful how we described those differences, and we don’t include this question in our introduction or objectives.</w:t>
      </w:r>
      <w:r w:rsidR="0061630D" w:rsidRPr="0061630D">
        <w:rPr>
          <w:rFonts w:eastAsia="Times New Roman" w:cs="Times New Roman"/>
          <w:color w:val="000000"/>
          <w:szCs w:val="18"/>
        </w:rPr>
        <w:br/>
      </w:r>
      <w:r w:rsidR="0061630D" w:rsidRPr="0061630D">
        <w:rPr>
          <w:rFonts w:eastAsia="Times New Roman" w:cs="Times New Roman"/>
          <w:color w:val="000000"/>
          <w:szCs w:val="18"/>
        </w:rPr>
        <w:br/>
      </w:r>
      <w:r w:rsidR="0061630D" w:rsidRPr="0061630D">
        <w:rPr>
          <w:rFonts w:eastAsia="Times New Roman" w:cs="Times New Roman"/>
          <w:color w:val="000000"/>
          <w:szCs w:val="18"/>
        </w:rPr>
        <w:tab/>
      </w:r>
      <w:r w:rsidR="0061630D" w:rsidRPr="00236261">
        <w:rPr>
          <w:rFonts w:eastAsia="Times New Roman" w:cs="Times New Roman"/>
          <w:i/>
          <w:color w:val="000000"/>
          <w:szCs w:val="18"/>
        </w:rPr>
        <w:t>This is a lot of ground to cover in a single manuscript. The experimental design is fairly modest in terms of number of samples collected and analyzed (by the authors' own acknowledgment), so this results in more of an exploratory analysis. However, there are some interesting findings presented here. First and foremost, the longitudinal variability in mercury concentrations along the tree trunk (i.e. mercury concentrations increase with respect to height) is novel and will likely spur further investigation. The consistency of this effect across tree species provides convincing evidence that this phenomenon is real. This finding could have important implications for understanding how mercury is adsorbed and incorporated into the woody tissue. The investigation of mercury concentrations in clonal plants is also well conceived, and there is some opportunity here to explore tree-to-tree variability (as opposed to writing this off as being due to "genetic control", which is</w:t>
      </w:r>
      <w:r w:rsidR="00F84458" w:rsidRPr="00236261">
        <w:rPr>
          <w:rFonts w:eastAsia="Times New Roman" w:cs="Times New Roman"/>
          <w:i/>
          <w:color w:val="000000"/>
          <w:szCs w:val="18"/>
        </w:rPr>
        <w:t xml:space="preserve"> </w:t>
      </w:r>
      <w:r w:rsidR="0061630D" w:rsidRPr="00236261">
        <w:rPr>
          <w:rFonts w:eastAsia="Times New Roman" w:cs="Times New Roman"/>
          <w:i/>
          <w:color w:val="000000"/>
          <w:szCs w:val="18"/>
        </w:rPr>
        <w:t>somewhat of a bail out in terms of explaining this variability).</w:t>
      </w:r>
    </w:p>
    <w:p w14:paraId="30DAA3C0" w14:textId="0CD58C2F" w:rsidR="009E152A" w:rsidRPr="00236261" w:rsidRDefault="009E152A" w:rsidP="004B01DF">
      <w:pPr>
        <w:rPr>
          <w:rFonts w:eastAsia="Times New Roman" w:cs="Times New Roman"/>
          <w:i/>
          <w:color w:val="000000"/>
          <w:szCs w:val="18"/>
        </w:rPr>
      </w:pPr>
      <w:r>
        <w:rPr>
          <w:rFonts w:eastAsia="Times New Roman" w:cs="Times New Roman"/>
          <w:color w:val="4472C4" w:themeColor="accent1"/>
          <w:szCs w:val="18"/>
        </w:rPr>
        <w:t>Thank you.  The issue of genetic control</w:t>
      </w:r>
      <w:r w:rsidR="00550CC1">
        <w:rPr>
          <w:rFonts w:eastAsia="Times New Roman" w:cs="Times New Roman"/>
          <w:color w:val="4472C4" w:themeColor="accent1"/>
          <w:szCs w:val="18"/>
        </w:rPr>
        <w:t xml:space="preserve"> is discussed in more detail below.</w:t>
      </w:r>
      <w:r w:rsidR="0061630D" w:rsidRPr="0061630D">
        <w:rPr>
          <w:rFonts w:eastAsia="Times New Roman" w:cs="Times New Roman"/>
          <w:color w:val="000000"/>
          <w:szCs w:val="18"/>
        </w:rPr>
        <w:br/>
      </w:r>
      <w:r w:rsidR="0061630D" w:rsidRPr="0061630D">
        <w:rPr>
          <w:rFonts w:eastAsia="Times New Roman" w:cs="Times New Roman"/>
          <w:color w:val="000000"/>
          <w:szCs w:val="18"/>
        </w:rPr>
        <w:br/>
      </w:r>
      <w:r w:rsidR="0061630D" w:rsidRPr="0061630D">
        <w:rPr>
          <w:rFonts w:eastAsia="Times New Roman" w:cs="Times New Roman"/>
          <w:color w:val="000000"/>
          <w:szCs w:val="18"/>
        </w:rPr>
        <w:tab/>
      </w:r>
      <w:r w:rsidR="0061630D" w:rsidRPr="00236261">
        <w:rPr>
          <w:rFonts w:eastAsia="Times New Roman" w:cs="Times New Roman"/>
          <w:i/>
          <w:color w:val="000000"/>
          <w:szCs w:val="18"/>
        </w:rPr>
        <w:t>There are some other portions of the manuscript in which the relatively small sample size limits the inferences that can be drawn from the study. Given the existence in the literature of carefully controlled experiments to discern of relative dominance of foliar versus root uptake of mercury, it is perhaps unreasonable to expect that mercury concentrations measured in the wood of four trees could shed much light on this particular question. The literature has converged on the relative dominance of foliar uptake (perhaps with the exception of settings with severely polluted soils), so the findings presented here relating the tree core mercury to presumed historical levels of atmospheric mercury do not contribute much to answering the "foliar versus soil uptake" question. They do, though, indicate that the mercury concentrations are consistent with historical levels of atmospheric mercury exposure, which provides some affirmation about the quality of the dataset. </w:t>
      </w:r>
    </w:p>
    <w:p w14:paraId="0BF82989" w14:textId="5E9980A5" w:rsidR="00F84458" w:rsidRPr="00236261" w:rsidRDefault="009E152A" w:rsidP="004B01DF">
      <w:pPr>
        <w:rPr>
          <w:rFonts w:eastAsia="Times New Roman" w:cs="Times New Roman"/>
          <w:i/>
          <w:color w:val="000000"/>
          <w:szCs w:val="18"/>
        </w:rPr>
      </w:pPr>
      <w:r>
        <w:rPr>
          <w:rFonts w:eastAsia="Times New Roman" w:cs="Times New Roman"/>
          <w:color w:val="4472C4" w:themeColor="accent1"/>
          <w:szCs w:val="18"/>
        </w:rPr>
        <w:t>We would be in a worse position, given the small sample sizes, had our results indicated a soil source!</w:t>
      </w:r>
      <w:r w:rsidR="0061630D" w:rsidRPr="0061630D">
        <w:rPr>
          <w:rFonts w:eastAsia="Times New Roman" w:cs="Times New Roman"/>
          <w:color w:val="000000"/>
          <w:szCs w:val="18"/>
        </w:rPr>
        <w:br/>
      </w:r>
      <w:r w:rsidR="0061630D" w:rsidRPr="0061630D">
        <w:rPr>
          <w:rFonts w:eastAsia="Times New Roman" w:cs="Times New Roman"/>
          <w:color w:val="000000"/>
          <w:szCs w:val="18"/>
        </w:rPr>
        <w:br/>
      </w:r>
      <w:r w:rsidR="0061630D" w:rsidRPr="0061630D">
        <w:rPr>
          <w:rFonts w:eastAsia="Times New Roman" w:cs="Times New Roman"/>
          <w:color w:val="000000"/>
          <w:szCs w:val="18"/>
        </w:rPr>
        <w:tab/>
      </w:r>
      <w:r w:rsidR="0061630D" w:rsidRPr="00236261">
        <w:rPr>
          <w:rFonts w:eastAsia="Times New Roman" w:cs="Times New Roman"/>
          <w:i/>
          <w:color w:val="000000"/>
          <w:szCs w:val="18"/>
        </w:rPr>
        <w:t xml:space="preserve">This manuscript could benefit from being better constrained. An easy way to do this would be to include specific research questions at the end of the Introduction section (currently the manuscript lacks specific research questions or hypotheses). Given the novelty of the longitudinal patterns of mercury found in trees, this should feature prominently as a specific research question. </w:t>
      </w:r>
    </w:p>
    <w:p w14:paraId="4DC7DA1C" w14:textId="77777777" w:rsidR="00D236ED" w:rsidRPr="00E34168" w:rsidRDefault="00D236ED" w:rsidP="00D236ED">
      <w:pPr>
        <w:rPr>
          <w:rFonts w:eastAsia="Times New Roman" w:cs="Times New Roman"/>
          <w:color w:val="ED7D31" w:themeColor="accent2"/>
          <w:szCs w:val="18"/>
        </w:rPr>
      </w:pPr>
      <w:r>
        <w:rPr>
          <w:rFonts w:eastAsia="Times New Roman" w:cs="Times New Roman"/>
          <w:color w:val="4472C4" w:themeColor="accent1"/>
          <w:szCs w:val="18"/>
        </w:rPr>
        <w:t>This was a good suggestion.  We revised the Objectives paragraph and included these two questions.  “</w:t>
      </w:r>
      <w:r w:rsidRPr="0087082A">
        <w:rPr>
          <w:color w:val="FF0000"/>
        </w:rPr>
        <w:t>First, are there vertical or radial patterns of Hg concentrations in bole wood that could provide insight on the source of Hg to trees?</w:t>
      </w:r>
      <w:r>
        <w:rPr>
          <w:color w:val="FF0000"/>
        </w:rPr>
        <w:t>”</w:t>
      </w:r>
      <w:r w:rsidRPr="0087082A">
        <w:rPr>
          <w:color w:val="FF0000"/>
        </w:rPr>
        <w:t xml:space="preserve"> </w:t>
      </w:r>
      <w:r>
        <w:rPr>
          <w:color w:val="FF0000"/>
        </w:rPr>
        <w:t xml:space="preserve"> “</w:t>
      </w:r>
      <w:r w:rsidRPr="0087082A">
        <w:rPr>
          <w:color w:val="FF0000"/>
        </w:rPr>
        <w:t>Second, does sap Hg concentration reflect soil or foliar sources?</w:t>
      </w:r>
      <w:r>
        <w:rPr>
          <w:color w:val="FF0000"/>
        </w:rPr>
        <w:t>”</w:t>
      </w:r>
    </w:p>
    <w:p w14:paraId="3C35E3C5" w14:textId="05549814" w:rsidR="0087082A" w:rsidRDefault="0087082A" w:rsidP="004B01DF">
      <w:pPr>
        <w:rPr>
          <w:rFonts w:eastAsia="Times New Roman" w:cs="Times New Roman"/>
          <w:color w:val="000000"/>
          <w:szCs w:val="18"/>
        </w:rPr>
      </w:pPr>
    </w:p>
    <w:p w14:paraId="0FDE18F4" w14:textId="77777777" w:rsidR="00BD5E04" w:rsidRPr="00236261" w:rsidRDefault="0061630D" w:rsidP="004B01DF">
      <w:pPr>
        <w:rPr>
          <w:rFonts w:eastAsia="Times New Roman" w:cs="Times New Roman"/>
          <w:i/>
          <w:color w:val="000000"/>
          <w:szCs w:val="18"/>
        </w:rPr>
      </w:pPr>
      <w:r w:rsidRPr="00236261">
        <w:rPr>
          <w:rFonts w:eastAsia="Times New Roman" w:cs="Times New Roman"/>
          <w:i/>
          <w:color w:val="000000"/>
          <w:szCs w:val="18"/>
        </w:rPr>
        <w:t xml:space="preserve">The manuscript should also do a better job of trying to explain differences in mercury concentrations between the cloned trees. The observed differences are currently being chalked up as "genetic control", but there are other factors that could contribute to tree-to-tree differences (e.g. DBH, tree height, tree nutrient status) that would be really </w:t>
      </w:r>
      <w:r w:rsidRPr="00236261">
        <w:rPr>
          <w:rFonts w:eastAsia="Times New Roman" w:cs="Times New Roman"/>
          <w:i/>
          <w:color w:val="000000"/>
          <w:szCs w:val="18"/>
        </w:rPr>
        <w:lastRenderedPageBreak/>
        <w:t>interesting to explore. More should be done along these lines, leveraging the really nice experimental design of the cloned individuals. </w:t>
      </w:r>
    </w:p>
    <w:p w14:paraId="630EA760" w14:textId="77777777" w:rsidR="00D236ED" w:rsidRDefault="00D236ED" w:rsidP="00D236ED">
      <w:pPr>
        <w:rPr>
          <w:rFonts w:eastAsia="Times New Roman" w:cs="Times New Roman"/>
          <w:color w:val="4472C4" w:themeColor="accent1"/>
          <w:szCs w:val="18"/>
        </w:rPr>
      </w:pPr>
      <w:r>
        <w:rPr>
          <w:rFonts w:eastAsia="Times New Roman" w:cs="Times New Roman"/>
          <w:color w:val="4472C4" w:themeColor="accent1"/>
          <w:szCs w:val="18"/>
        </w:rPr>
        <w:t>We were excited to discover the clonal plantation of sugar maple; it allowed us to answer a unique question.  It’s disappointing that we can’t be more specific as to what makes one clone different from another, except that they differ genetically.  See more below, in response to the comment on line 29.</w:t>
      </w:r>
    </w:p>
    <w:p w14:paraId="14CB52FF" w14:textId="77777777" w:rsidR="00183653" w:rsidRDefault="00D236ED" w:rsidP="00D236ED">
      <w:pPr>
        <w:rPr>
          <w:rFonts w:eastAsia="Times New Roman" w:cs="Times New Roman"/>
          <w:color w:val="4472C4" w:themeColor="accent1"/>
          <w:szCs w:val="18"/>
        </w:rPr>
      </w:pPr>
      <w:r w:rsidRPr="0061630D">
        <w:rPr>
          <w:rFonts w:eastAsia="Times New Roman" w:cs="Times New Roman"/>
          <w:color w:val="000000"/>
          <w:szCs w:val="18"/>
        </w:rPr>
        <w:br/>
      </w:r>
      <w:r w:rsidRPr="0061630D">
        <w:rPr>
          <w:rFonts w:eastAsia="Times New Roman" w:cs="Times New Roman"/>
          <w:color w:val="000000"/>
          <w:szCs w:val="18"/>
        </w:rPr>
        <w:tab/>
      </w:r>
      <w:r w:rsidRPr="00236261">
        <w:rPr>
          <w:rFonts w:eastAsia="Times New Roman" w:cs="Times New Roman"/>
          <w:i/>
          <w:color w:val="000000"/>
          <w:szCs w:val="18"/>
        </w:rPr>
        <w:t>In summary, there are some interesting and novel elements to this study, but the focus of the manuscript needs to be better constrained to highlight these features. Plus, much less emphasis (if any at all) should be placed on the "foliar versus root uptake" debate. Reconfiguring the manuscript in this way will likely require major revisions.</w:t>
      </w:r>
      <w:r w:rsidRPr="0061630D">
        <w:rPr>
          <w:rFonts w:eastAsia="Times New Roman" w:cs="Times New Roman"/>
          <w:color w:val="000000"/>
          <w:szCs w:val="18"/>
        </w:rPr>
        <w:t> </w:t>
      </w:r>
      <w:r w:rsidRPr="0061630D">
        <w:rPr>
          <w:rFonts w:eastAsia="Times New Roman" w:cs="Times New Roman"/>
          <w:color w:val="000000"/>
          <w:szCs w:val="18"/>
        </w:rPr>
        <w:br/>
      </w:r>
      <w:r>
        <w:rPr>
          <w:rFonts w:eastAsia="Times New Roman" w:cs="Times New Roman"/>
          <w:color w:val="4472C4" w:themeColor="accent1"/>
          <w:szCs w:val="18"/>
        </w:rPr>
        <w:t>We improved the objectives, as described above.</w:t>
      </w:r>
      <w:r w:rsidRPr="009A53A4">
        <w:rPr>
          <w:rFonts w:eastAsia="Times New Roman" w:cs="Times New Roman"/>
          <w:color w:val="4472C4" w:themeColor="accent1"/>
          <w:szCs w:val="18"/>
        </w:rPr>
        <w:t xml:space="preserve">  One of the references to “atmospheric vs. soil uptake’ has been removed.</w:t>
      </w:r>
    </w:p>
    <w:p w14:paraId="4437F32E" w14:textId="16389C27" w:rsidR="00D236ED" w:rsidRDefault="00D236ED" w:rsidP="00D236ED">
      <w:pPr>
        <w:rPr>
          <w:rFonts w:eastAsia="Times New Roman" w:cs="Times New Roman"/>
          <w:color w:val="000000"/>
          <w:szCs w:val="18"/>
        </w:rPr>
      </w:pPr>
      <w:r w:rsidRPr="009A53A4">
        <w:rPr>
          <w:rFonts w:eastAsia="Times New Roman" w:cs="Times New Roman"/>
          <w:color w:val="4472C4" w:themeColor="accent1"/>
          <w:szCs w:val="18"/>
        </w:rPr>
        <w:br/>
      </w:r>
      <w:r w:rsidRPr="0061630D">
        <w:rPr>
          <w:rFonts w:eastAsia="Times New Roman" w:cs="Times New Roman"/>
          <w:color w:val="000000"/>
          <w:szCs w:val="18"/>
        </w:rPr>
        <w:t>Minor comments:</w:t>
      </w:r>
      <w:r w:rsidRPr="0061630D">
        <w:rPr>
          <w:rFonts w:eastAsia="Times New Roman" w:cs="Times New Roman"/>
          <w:color w:val="000000"/>
          <w:szCs w:val="18"/>
        </w:rPr>
        <w:br/>
      </w:r>
      <w:r w:rsidRPr="0061630D">
        <w:rPr>
          <w:rFonts w:eastAsia="Times New Roman" w:cs="Times New Roman"/>
          <w:color w:val="000000"/>
          <w:szCs w:val="18"/>
        </w:rPr>
        <w:br/>
      </w:r>
      <w:r w:rsidRPr="0010003C">
        <w:rPr>
          <w:rFonts w:eastAsia="Times New Roman" w:cs="Times New Roman"/>
          <w:i/>
          <w:color w:val="000000"/>
          <w:szCs w:val="18"/>
        </w:rPr>
        <w:t>-lines 26-28: The logic here in the Abstract is difficult to follow given the lack of background information. </w:t>
      </w:r>
    </w:p>
    <w:p w14:paraId="3178F55E" w14:textId="77777777" w:rsidR="00D236ED" w:rsidRPr="009532CA" w:rsidRDefault="00D236ED" w:rsidP="00D236ED">
      <w:pPr>
        <w:rPr>
          <w:rFonts w:eastAsia="Times New Roman" w:cs="Times New Roman"/>
          <w:color w:val="4472C4" w:themeColor="accent1"/>
          <w:szCs w:val="18"/>
        </w:rPr>
      </w:pPr>
      <w:r w:rsidRPr="009A53A4">
        <w:rPr>
          <w:rFonts w:eastAsia="Times New Roman" w:cs="Times New Roman"/>
          <w:color w:val="4472C4" w:themeColor="accent1"/>
          <w:szCs w:val="18"/>
        </w:rPr>
        <w:t xml:space="preserve">The sentence is: </w:t>
      </w:r>
      <w:r>
        <w:rPr>
          <w:rFonts w:eastAsia="Times New Roman" w:cs="Times New Roman"/>
          <w:color w:val="000000"/>
          <w:szCs w:val="18"/>
        </w:rPr>
        <w:t>“</w:t>
      </w:r>
      <w:r w:rsidRPr="0041165E">
        <w:t>Declining concentrations from the top to the bottom of the bole (</w:t>
      </w:r>
      <w:r w:rsidRPr="0041165E">
        <w:rPr>
          <w:i/>
        </w:rPr>
        <w:t>p</w:t>
      </w:r>
      <w:r w:rsidRPr="0041165E">
        <w:t xml:space="preserve"> &lt; 0.001) and from early to recent wood (</w:t>
      </w:r>
      <w:r w:rsidRPr="0041165E">
        <w:rPr>
          <w:i/>
        </w:rPr>
        <w:t>p</w:t>
      </w:r>
      <w:r w:rsidRPr="0041165E">
        <w:t xml:space="preserve"> = 0.001) suggest that foliar uptake of Hg is more important than root uptake.</w:t>
      </w:r>
      <w:r>
        <w:t xml:space="preserve">”  </w:t>
      </w:r>
      <w:r w:rsidRPr="009A53A4">
        <w:rPr>
          <w:rFonts w:eastAsia="Times New Roman" w:cs="Times New Roman"/>
          <w:color w:val="4472C4" w:themeColor="accent1"/>
          <w:szCs w:val="18"/>
        </w:rPr>
        <w:t xml:space="preserve">The previous sentence gives the background information: </w:t>
      </w:r>
      <w:r>
        <w:rPr>
          <w:rFonts w:eastAsia="Times New Roman" w:cs="Times New Roman"/>
          <w:color w:val="ED7D31" w:themeColor="accent2"/>
          <w:szCs w:val="18"/>
        </w:rPr>
        <w:t>“</w:t>
      </w:r>
      <w:r w:rsidRPr="0041165E">
        <w:t>whether tree Hg is more influenced by soil Hg concentrations, which have been stable or increasing due to the cumulative retention of historical atmospheric Hg deposition, or by atmospheric Hg deposition, which has declined in recent decades.</w:t>
      </w:r>
      <w:r>
        <w:t xml:space="preserve">”  </w:t>
      </w:r>
      <w:r w:rsidRPr="009A53A4">
        <w:rPr>
          <w:rFonts w:eastAsia="Times New Roman" w:cs="Times New Roman"/>
          <w:color w:val="4472C4" w:themeColor="accent1"/>
          <w:szCs w:val="18"/>
        </w:rPr>
        <w:t>The</w:t>
      </w:r>
      <w:r>
        <w:rPr>
          <w:rFonts w:eastAsia="Times New Roman" w:cs="Times New Roman"/>
          <w:color w:val="4472C4" w:themeColor="accent1"/>
          <w:szCs w:val="18"/>
        </w:rPr>
        <w:t>re is not much room in the abstract, but this logic has been made more explicit in the Introduction, as described above.</w:t>
      </w:r>
    </w:p>
    <w:p w14:paraId="0869DFD5" w14:textId="77777777" w:rsidR="00D236ED" w:rsidRDefault="00D236ED" w:rsidP="00D236ED">
      <w:pPr>
        <w:rPr>
          <w:rFonts w:eastAsia="Times New Roman" w:cs="Times New Roman"/>
          <w:i/>
          <w:color w:val="000000"/>
          <w:szCs w:val="18"/>
        </w:rPr>
      </w:pPr>
      <w:r w:rsidRPr="0061630D">
        <w:rPr>
          <w:rFonts w:eastAsia="Times New Roman" w:cs="Times New Roman"/>
          <w:color w:val="000000"/>
          <w:szCs w:val="18"/>
        </w:rPr>
        <w:br/>
      </w:r>
      <w:r w:rsidRPr="0010003C">
        <w:rPr>
          <w:rFonts w:eastAsia="Times New Roman" w:cs="Times New Roman"/>
          <w:i/>
          <w:color w:val="000000"/>
          <w:szCs w:val="18"/>
        </w:rPr>
        <w:t xml:space="preserve">-line 29: Can "genetic control" really be claimed here? </w:t>
      </w:r>
      <w:proofErr w:type="gramStart"/>
      <w:r w:rsidRPr="0010003C">
        <w:rPr>
          <w:rFonts w:eastAsia="Times New Roman" w:cs="Times New Roman"/>
          <w:i/>
          <w:color w:val="000000"/>
          <w:szCs w:val="18"/>
        </w:rPr>
        <w:t>Are</w:t>
      </w:r>
      <w:proofErr w:type="gramEnd"/>
      <w:r w:rsidRPr="0010003C">
        <w:rPr>
          <w:rFonts w:eastAsia="Times New Roman" w:cs="Times New Roman"/>
          <w:i/>
          <w:color w:val="000000"/>
          <w:szCs w:val="18"/>
        </w:rPr>
        <w:t xml:space="preserve"> there any other difference among individuals that could account for this?</w:t>
      </w:r>
    </w:p>
    <w:p w14:paraId="60BCA932" w14:textId="32307FBD" w:rsidR="00D236ED" w:rsidRDefault="00D236ED" w:rsidP="00D236ED">
      <w:pPr>
        <w:rPr>
          <w:rFonts w:eastAsia="Times New Roman" w:cs="Times New Roman"/>
          <w:color w:val="ED7D31" w:themeColor="accent2"/>
          <w:szCs w:val="18"/>
        </w:rPr>
      </w:pPr>
      <w:r>
        <w:rPr>
          <w:rFonts w:eastAsia="Times New Roman" w:cs="Times New Roman"/>
          <w:color w:val="4472C4" w:themeColor="accent1"/>
          <w:szCs w:val="18"/>
        </w:rPr>
        <w:t xml:space="preserve">There is surely some difference associated with clones that explains the difference in sap Hg by clone, but it is </w:t>
      </w:r>
      <w:r w:rsidR="00183653">
        <w:rPr>
          <w:rFonts w:eastAsia="Times New Roman" w:cs="Times New Roman"/>
          <w:color w:val="4472C4" w:themeColor="accent1"/>
          <w:szCs w:val="18"/>
        </w:rPr>
        <w:t xml:space="preserve">not </w:t>
      </w:r>
      <w:r>
        <w:rPr>
          <w:rFonts w:eastAsia="Times New Roman" w:cs="Times New Roman"/>
          <w:color w:val="4472C4" w:themeColor="accent1"/>
          <w:szCs w:val="18"/>
        </w:rPr>
        <w:t xml:space="preserve">clear what it is.  We did measure tree characteristics such as diameter at breast height and canopy position, and we described the competitive environment around each tree, based on the distance to nearby trees and their diameters.  None of these characteristics, which will be reported in a future paper describing the sweetness of the maple sap, predicted the sap Hg concentrations.  </w:t>
      </w:r>
    </w:p>
    <w:p w14:paraId="4DE402CC" w14:textId="6491A4CE" w:rsidR="00BD5E04" w:rsidRDefault="0061630D" w:rsidP="004B01DF">
      <w:pPr>
        <w:rPr>
          <w:rFonts w:eastAsia="Times New Roman" w:cs="Times New Roman"/>
          <w:color w:val="000000"/>
          <w:szCs w:val="18"/>
        </w:rPr>
      </w:pPr>
      <w:r w:rsidRPr="0061630D">
        <w:rPr>
          <w:rFonts w:eastAsia="Times New Roman" w:cs="Times New Roman"/>
          <w:color w:val="000000"/>
          <w:szCs w:val="18"/>
        </w:rPr>
        <w:br/>
      </w:r>
      <w:r w:rsidRPr="0010003C">
        <w:rPr>
          <w:rFonts w:eastAsia="Times New Roman" w:cs="Times New Roman"/>
          <w:i/>
          <w:color w:val="000000"/>
          <w:szCs w:val="18"/>
        </w:rPr>
        <w:t>-line 38: enhanced by industrial emissions. There are natural sources of Hg too.</w:t>
      </w:r>
      <w:r w:rsidRPr="0061630D">
        <w:rPr>
          <w:rFonts w:eastAsia="Times New Roman" w:cs="Times New Roman"/>
          <w:color w:val="000000"/>
          <w:szCs w:val="18"/>
        </w:rPr>
        <w:t> </w:t>
      </w:r>
    </w:p>
    <w:p w14:paraId="349278F3" w14:textId="7236E3FB" w:rsidR="005723CD" w:rsidRDefault="008027E2" w:rsidP="004B01DF">
      <w:pPr>
        <w:rPr>
          <w:rFonts w:eastAsia="Times New Roman" w:cs="Times New Roman"/>
          <w:color w:val="000000"/>
          <w:szCs w:val="18"/>
        </w:rPr>
      </w:pPr>
      <w:r w:rsidRPr="008027E2">
        <w:rPr>
          <w:rFonts w:eastAsia="Times New Roman" w:cs="Times New Roman"/>
          <w:color w:val="4472C4" w:themeColor="accent1"/>
          <w:szCs w:val="18"/>
        </w:rPr>
        <w:t>We revised the sentence to:</w:t>
      </w:r>
      <w:r>
        <w:t xml:space="preserve"> </w:t>
      </w:r>
      <w:r w:rsidR="00BD5E04" w:rsidRPr="005723CD">
        <w:t>“</w:t>
      </w:r>
      <w:r w:rsidR="005A2EB6" w:rsidRPr="005723CD">
        <w:t xml:space="preserve">Terrestrial ecosystems receive significant </w:t>
      </w:r>
      <w:proofErr w:type="gramStart"/>
      <w:r w:rsidR="005723CD" w:rsidRPr="005723CD">
        <w:rPr>
          <w:strike/>
        </w:rPr>
        <w:t>amounts</w:t>
      </w:r>
      <w:r w:rsidR="005723CD" w:rsidRPr="005723CD">
        <w:t xml:space="preserve">  </w:t>
      </w:r>
      <w:r w:rsidR="005A2EB6" w:rsidRPr="005723CD">
        <w:rPr>
          <w:color w:val="FF0000"/>
        </w:rPr>
        <w:t>inputs</w:t>
      </w:r>
      <w:proofErr w:type="gramEnd"/>
      <w:r w:rsidR="005A2EB6" w:rsidRPr="005723CD">
        <w:rPr>
          <w:color w:val="FF0000"/>
        </w:rPr>
        <w:t xml:space="preserve"> </w:t>
      </w:r>
      <w:r w:rsidR="005A2EB6" w:rsidRPr="005723CD">
        <w:t xml:space="preserve">of broadly toxic mercury (Hg) from atmospheric deposition of </w:t>
      </w:r>
      <w:r w:rsidR="005723CD" w:rsidRPr="005723CD">
        <w:rPr>
          <w:strike/>
        </w:rPr>
        <w:t>industrial</w:t>
      </w:r>
      <w:r w:rsidR="005723CD" w:rsidRPr="005723CD">
        <w:t xml:space="preserve"> </w:t>
      </w:r>
      <w:r w:rsidR="005A2EB6" w:rsidRPr="005723CD">
        <w:rPr>
          <w:color w:val="FF0000"/>
        </w:rPr>
        <w:t xml:space="preserve">direct natural and human </w:t>
      </w:r>
      <w:r w:rsidR="005A2EB6" w:rsidRPr="005723CD">
        <w:t xml:space="preserve">emissions </w:t>
      </w:r>
      <w:r w:rsidR="005A2EB6" w:rsidRPr="005723CD">
        <w:rPr>
          <w:color w:val="FF0000"/>
        </w:rPr>
        <w:t xml:space="preserve">as well as re-emissions </w:t>
      </w:r>
      <w:r w:rsidR="005A2EB6" w:rsidRPr="005723CD">
        <w:t>(</w:t>
      </w:r>
      <w:proofErr w:type="spellStart"/>
      <w:r w:rsidR="005A2EB6" w:rsidRPr="005723CD">
        <w:t>Grigal</w:t>
      </w:r>
      <w:proofErr w:type="spellEnd"/>
      <w:r w:rsidR="005A2EB6" w:rsidRPr="005723CD">
        <w:t xml:space="preserve"> 2003; </w:t>
      </w:r>
      <w:r w:rsidR="005A2EB6" w:rsidRPr="005723CD">
        <w:rPr>
          <w:color w:val="FF0000"/>
        </w:rPr>
        <w:t>Driscoll et al. 2013</w:t>
      </w:r>
      <w:r w:rsidR="005A2EB6" w:rsidRPr="005723CD">
        <w:t xml:space="preserve">) </w:t>
      </w:r>
      <w:r w:rsidR="00BD5E04" w:rsidRPr="005723CD">
        <w:t>.”</w:t>
      </w:r>
    </w:p>
    <w:p w14:paraId="5704EE11" w14:textId="17E7D992" w:rsidR="00BD5E04" w:rsidRPr="005723CD" w:rsidRDefault="0061630D" w:rsidP="004B01DF">
      <w:r w:rsidRPr="0061630D">
        <w:rPr>
          <w:rFonts w:eastAsia="Times New Roman" w:cs="Times New Roman"/>
          <w:color w:val="000000"/>
          <w:szCs w:val="18"/>
        </w:rPr>
        <w:br/>
      </w:r>
      <w:r w:rsidRPr="0010003C">
        <w:rPr>
          <w:rFonts w:eastAsia="Times New Roman" w:cs="Times New Roman"/>
          <w:i/>
          <w:color w:val="000000"/>
          <w:szCs w:val="18"/>
        </w:rPr>
        <w:t>-line 50: specify that this is vertical translocation</w:t>
      </w:r>
    </w:p>
    <w:p w14:paraId="45E86269" w14:textId="3AEAC682" w:rsidR="00BD5E04" w:rsidRPr="0010003C" w:rsidRDefault="0007683B" w:rsidP="004B01DF">
      <w:pPr>
        <w:rPr>
          <w:rFonts w:eastAsia="Times New Roman" w:cs="Times New Roman"/>
          <w:i/>
          <w:color w:val="000000"/>
          <w:szCs w:val="18"/>
        </w:rPr>
      </w:pPr>
      <w:r>
        <w:rPr>
          <w:color w:val="4472C4" w:themeColor="accent1"/>
        </w:rPr>
        <w:t>We decided that</w:t>
      </w:r>
      <w:r w:rsidR="00BD5E04" w:rsidRPr="00904532">
        <w:rPr>
          <w:color w:val="4472C4" w:themeColor="accent1"/>
        </w:rPr>
        <w:t xml:space="preserve"> “vertical” </w:t>
      </w:r>
      <w:r>
        <w:rPr>
          <w:color w:val="4472C4" w:themeColor="accent1"/>
        </w:rPr>
        <w:t xml:space="preserve">would not </w:t>
      </w:r>
      <w:r w:rsidR="00BD5E04" w:rsidRPr="00904532">
        <w:rPr>
          <w:color w:val="4472C4" w:themeColor="accent1"/>
        </w:rPr>
        <w:t>improve this phrase</w:t>
      </w:r>
      <w:proofErr w:type="gramStart"/>
      <w:r>
        <w:rPr>
          <w:color w:val="4472C4" w:themeColor="accent1"/>
        </w:rPr>
        <w:t>:</w:t>
      </w:r>
      <w:r w:rsidR="00BD5E04" w:rsidRPr="00904532">
        <w:rPr>
          <w:color w:val="4472C4" w:themeColor="accent1"/>
        </w:rPr>
        <w:t xml:space="preserve">  </w:t>
      </w:r>
      <w:r w:rsidR="00BD5E04">
        <w:t>“</w:t>
      </w:r>
      <w:proofErr w:type="gramEnd"/>
      <w:r w:rsidR="0087082A" w:rsidRPr="0087082A">
        <w:rPr>
          <w:color w:val="FF0000"/>
        </w:rPr>
        <w:t>the</w:t>
      </w:r>
      <w:r w:rsidR="00BD5E04" w:rsidRPr="0087082A">
        <w:rPr>
          <w:color w:val="FF0000"/>
        </w:rPr>
        <w:t xml:space="preserve"> </w:t>
      </w:r>
      <w:r w:rsidR="00BD5E04" w:rsidRPr="0041165E">
        <w:t xml:space="preserve">translocation of Hg from roots </w:t>
      </w:r>
      <w:r w:rsidR="0087082A" w:rsidRPr="00247F95">
        <w:rPr>
          <w:color w:val="FF0000"/>
        </w:rPr>
        <w:t>into the bole</w:t>
      </w:r>
      <w:r w:rsidR="00247F95" w:rsidRPr="00247F95">
        <w:rPr>
          <w:color w:val="FF0000"/>
        </w:rPr>
        <w:t xml:space="preserve"> </w:t>
      </w:r>
      <w:r w:rsidR="00BD5E04" w:rsidRPr="0087082A">
        <w:rPr>
          <w:strike/>
        </w:rPr>
        <w:t>to shoots was low</w:t>
      </w:r>
      <w:r w:rsidR="00BD5E04">
        <w:t>”</w:t>
      </w:r>
      <w:r w:rsidR="0061630D" w:rsidRPr="0061630D">
        <w:rPr>
          <w:rFonts w:eastAsia="Times New Roman" w:cs="Times New Roman"/>
          <w:color w:val="000000"/>
          <w:szCs w:val="18"/>
        </w:rPr>
        <w:br/>
      </w:r>
      <w:r w:rsidR="0061630D" w:rsidRPr="0061630D">
        <w:rPr>
          <w:rFonts w:eastAsia="Times New Roman" w:cs="Times New Roman"/>
          <w:color w:val="000000"/>
          <w:szCs w:val="18"/>
        </w:rPr>
        <w:br/>
      </w:r>
      <w:r w:rsidR="0061630D" w:rsidRPr="0010003C">
        <w:rPr>
          <w:rFonts w:eastAsia="Times New Roman" w:cs="Times New Roman"/>
          <w:i/>
          <w:color w:val="000000"/>
          <w:szCs w:val="18"/>
        </w:rPr>
        <w:t>-lines 62-63: Atmospheric Hg concentrations are declining in many, but not all, areas of the world. Plus, give timeframe for these trends.</w:t>
      </w:r>
    </w:p>
    <w:p w14:paraId="4A0D95C4" w14:textId="76C72F14" w:rsidR="009E4BD8" w:rsidRDefault="009E4BD8" w:rsidP="004B01DF">
      <w:pPr>
        <w:rPr>
          <w:rFonts w:eastAsia="Times New Roman" w:cs="Times New Roman"/>
          <w:color w:val="ED7D31" w:themeColor="accent2"/>
          <w:szCs w:val="18"/>
        </w:rPr>
      </w:pPr>
      <w:r w:rsidRPr="008A236B">
        <w:rPr>
          <w:rFonts w:eastAsia="Times New Roman" w:cs="Times New Roman"/>
          <w:color w:val="4472C4" w:themeColor="accent1"/>
          <w:szCs w:val="18"/>
        </w:rPr>
        <w:t xml:space="preserve">The sentence was revised to address this </w:t>
      </w:r>
      <w:proofErr w:type="gramStart"/>
      <w:r w:rsidRPr="008A236B">
        <w:rPr>
          <w:rFonts w:eastAsia="Times New Roman" w:cs="Times New Roman"/>
          <w:color w:val="4472C4" w:themeColor="accent1"/>
          <w:szCs w:val="18"/>
        </w:rPr>
        <w:t xml:space="preserve">comment </w:t>
      </w:r>
      <w:r w:rsidR="004B0C13" w:rsidRPr="008A236B">
        <w:rPr>
          <w:rFonts w:eastAsia="Times New Roman" w:cs="Times New Roman"/>
          <w:color w:val="4472C4" w:themeColor="accent1"/>
          <w:szCs w:val="18"/>
        </w:rPr>
        <w:t>.</w:t>
      </w:r>
      <w:proofErr w:type="gramEnd"/>
      <w:r w:rsidRPr="008A236B">
        <w:rPr>
          <w:rFonts w:eastAsia="Times New Roman" w:cs="Times New Roman"/>
          <w:color w:val="4472C4" w:themeColor="accent1"/>
          <w:szCs w:val="18"/>
        </w:rPr>
        <w:t>“</w:t>
      </w:r>
      <w:r w:rsidRPr="004749B8">
        <w:t xml:space="preserve">Atmospheric Hg concentrations </w:t>
      </w:r>
      <w:r w:rsidRPr="004749B8">
        <w:rPr>
          <w:strike/>
        </w:rPr>
        <w:t>are</w:t>
      </w:r>
      <w:r w:rsidRPr="004749B8">
        <w:t xml:space="preserve"> </w:t>
      </w:r>
      <w:r w:rsidR="005723CD" w:rsidRPr="004749B8">
        <w:rPr>
          <w:color w:val="FF0000"/>
        </w:rPr>
        <w:t xml:space="preserve">have </w:t>
      </w:r>
      <w:r w:rsidR="004749B8" w:rsidRPr="004749B8">
        <w:rPr>
          <w:color w:val="FF0000"/>
        </w:rPr>
        <w:t xml:space="preserve">declined </w:t>
      </w:r>
      <w:r w:rsidRPr="004749B8">
        <w:rPr>
          <w:strike/>
        </w:rPr>
        <w:t>declining</w:t>
      </w:r>
      <w:r w:rsidRPr="004749B8">
        <w:t xml:space="preserve"> in recent decades in the northeastern USA (</w:t>
      </w:r>
      <w:proofErr w:type="spellStart"/>
      <w:r w:rsidRPr="004749B8">
        <w:rPr>
          <w:rFonts w:eastAsia="Times New Roman"/>
        </w:rPr>
        <w:t>Drevnick</w:t>
      </w:r>
      <w:proofErr w:type="spellEnd"/>
      <w:r w:rsidRPr="004749B8">
        <w:rPr>
          <w:rFonts w:eastAsia="Times New Roman"/>
        </w:rPr>
        <w:t xml:space="preserve"> </w:t>
      </w:r>
      <w:r w:rsidRPr="004749B8">
        <w:rPr>
          <w:rFonts w:eastAsia="Times New Roman"/>
          <w:i/>
          <w:iCs/>
        </w:rPr>
        <w:t xml:space="preserve">et al. </w:t>
      </w:r>
      <w:r w:rsidRPr="004749B8">
        <w:t>2012; Zhou et al. 2017) and worldwide (</w:t>
      </w:r>
      <w:proofErr w:type="spellStart"/>
      <w:r w:rsidRPr="004749B8">
        <w:t>Slemr</w:t>
      </w:r>
      <w:proofErr w:type="spellEnd"/>
      <w:r w:rsidRPr="004749B8">
        <w:t xml:space="preserve"> et al. 2011)</w:t>
      </w:r>
      <w:r w:rsidR="004749B8" w:rsidRPr="004749B8">
        <w:t xml:space="preserve">. </w:t>
      </w:r>
      <w:r w:rsidR="004749B8" w:rsidRPr="004749B8">
        <w:rPr>
          <w:color w:val="FF0000"/>
        </w:rPr>
        <w:t xml:space="preserve">If </w:t>
      </w:r>
      <w:r w:rsidRPr="004749B8">
        <w:rPr>
          <w:strike/>
        </w:rPr>
        <w:t xml:space="preserve">thus, </w:t>
      </w:r>
      <w:r w:rsidRPr="004749B8">
        <w:t xml:space="preserve">atmospheric deposition to foliage is the source of Hg in </w:t>
      </w:r>
      <w:r w:rsidR="004749B8" w:rsidRPr="004749B8">
        <w:rPr>
          <w:color w:val="FF0000"/>
        </w:rPr>
        <w:t xml:space="preserve">tree tissues, radial trends of Hg in the bole would be lower in more </w:t>
      </w:r>
      <w:r w:rsidRPr="004749B8">
        <w:rPr>
          <w:strike/>
        </w:rPr>
        <w:t>wood, it should decrease in</w:t>
      </w:r>
      <w:r w:rsidRPr="004749B8">
        <w:t xml:space="preserve"> recently formed tree rings.”</w:t>
      </w:r>
    </w:p>
    <w:p w14:paraId="11125BDA" w14:textId="77777777" w:rsidR="00D236ED" w:rsidRPr="0010003C" w:rsidRDefault="0061630D" w:rsidP="00D236ED">
      <w:pPr>
        <w:rPr>
          <w:rFonts w:eastAsia="Times New Roman" w:cs="Times New Roman"/>
          <w:i/>
          <w:color w:val="000000"/>
          <w:szCs w:val="18"/>
        </w:rPr>
      </w:pPr>
      <w:r w:rsidRPr="0061630D">
        <w:rPr>
          <w:rFonts w:eastAsia="Times New Roman" w:cs="Times New Roman"/>
          <w:color w:val="000000"/>
          <w:szCs w:val="18"/>
        </w:rPr>
        <w:br/>
      </w:r>
      <w:r w:rsidR="00D236ED" w:rsidRPr="0010003C">
        <w:rPr>
          <w:rFonts w:eastAsia="Times New Roman" w:cs="Times New Roman"/>
          <w:i/>
          <w:color w:val="000000"/>
          <w:szCs w:val="18"/>
        </w:rPr>
        <w:t>-lines 87-88: Be consistent and give annual average precipitation</w:t>
      </w:r>
    </w:p>
    <w:p w14:paraId="09E53C2F" w14:textId="085A7564" w:rsidR="004B01DF" w:rsidRDefault="00D236ED" w:rsidP="00D236ED">
      <w:pPr>
        <w:rPr>
          <w:rFonts w:eastAsia="Times New Roman" w:cs="Times New Roman"/>
          <w:i/>
          <w:color w:val="000000"/>
          <w:szCs w:val="18"/>
        </w:rPr>
      </w:pPr>
      <w:r>
        <w:rPr>
          <w:rFonts w:eastAsia="Times New Roman" w:cs="Times New Roman"/>
          <w:color w:val="4472C4" w:themeColor="accent1"/>
          <w:szCs w:val="18"/>
        </w:rPr>
        <w:t xml:space="preserve">This was also requested by Reviewer #2 and has been achieved, as described above.  </w:t>
      </w:r>
      <w:r w:rsidR="0061630D" w:rsidRPr="0061630D">
        <w:rPr>
          <w:rFonts w:eastAsia="Times New Roman" w:cs="Times New Roman"/>
          <w:color w:val="000000"/>
          <w:szCs w:val="18"/>
        </w:rPr>
        <w:br/>
      </w:r>
      <w:r w:rsidR="0061630D" w:rsidRPr="0061630D">
        <w:rPr>
          <w:rFonts w:eastAsia="Times New Roman" w:cs="Times New Roman"/>
          <w:color w:val="000000"/>
          <w:szCs w:val="18"/>
        </w:rPr>
        <w:br/>
      </w:r>
      <w:r w:rsidR="0061630D" w:rsidRPr="0010003C">
        <w:rPr>
          <w:rFonts w:eastAsia="Times New Roman" w:cs="Times New Roman"/>
          <w:i/>
          <w:color w:val="000000"/>
          <w:szCs w:val="18"/>
        </w:rPr>
        <w:t>-line 90: Is this both wet and dry deposition?</w:t>
      </w:r>
    </w:p>
    <w:p w14:paraId="6EA832EC" w14:textId="47931AFE" w:rsidR="009E4BD8" w:rsidRPr="0041165E" w:rsidRDefault="009939A1" w:rsidP="009E4BD8">
      <w:r>
        <w:rPr>
          <w:rFonts w:eastAsia="Times New Roman" w:cs="Times New Roman"/>
          <w:color w:val="4472C4" w:themeColor="accent1"/>
          <w:szCs w:val="18"/>
        </w:rPr>
        <w:t>We clarified this point</w:t>
      </w:r>
      <w:r w:rsidR="009E4BD8" w:rsidRPr="009939A1">
        <w:rPr>
          <w:rFonts w:eastAsia="Times New Roman" w:cs="Times New Roman"/>
          <w:color w:val="000000"/>
          <w:szCs w:val="18"/>
        </w:rPr>
        <w:t>.</w:t>
      </w:r>
      <w:r w:rsidR="009E4BD8" w:rsidRPr="009939A1">
        <w:rPr>
          <w:rFonts w:eastAsia="Times New Roman" w:cs="Times New Roman"/>
          <w:i/>
          <w:color w:val="000000"/>
          <w:szCs w:val="18"/>
        </w:rPr>
        <w:t xml:space="preserve"> </w:t>
      </w:r>
      <w:r w:rsidR="009E4BD8" w:rsidRPr="00EB24F5">
        <w:t>Total atmospheric Hg deposition is ~20 µg m</w:t>
      </w:r>
      <w:r w:rsidR="009E4BD8" w:rsidRPr="00EB24F5">
        <w:rPr>
          <w:vertAlign w:val="superscript"/>
        </w:rPr>
        <w:t>-2</w:t>
      </w:r>
      <w:r w:rsidR="009E4BD8" w:rsidRPr="00EB24F5">
        <w:t xml:space="preserve"> yr</w:t>
      </w:r>
      <w:r w:rsidR="009E4BD8" w:rsidRPr="00EB24F5">
        <w:rPr>
          <w:vertAlign w:val="superscript"/>
        </w:rPr>
        <w:t>-1</w:t>
      </w:r>
      <w:r w:rsidR="009E4BD8" w:rsidRPr="00EB24F5">
        <w:t xml:space="preserve"> at the Heiberg Forest and ~22 µg m</w:t>
      </w:r>
      <w:r w:rsidR="009E4BD8" w:rsidRPr="00EB24F5">
        <w:rPr>
          <w:vertAlign w:val="superscript"/>
        </w:rPr>
        <w:t>-2</w:t>
      </w:r>
      <w:r w:rsidR="009E4BD8" w:rsidRPr="00EB24F5">
        <w:t xml:space="preserve"> yr</w:t>
      </w:r>
      <w:r w:rsidR="009E4BD8" w:rsidRPr="00EB24F5">
        <w:rPr>
          <w:vertAlign w:val="superscript"/>
        </w:rPr>
        <w:t>-1</w:t>
      </w:r>
      <w:r w:rsidR="009E4BD8" w:rsidRPr="00EB24F5">
        <w:t xml:space="preserve"> at Hubbard Brook, based on </w:t>
      </w:r>
      <w:r w:rsidR="009E4BD8" w:rsidRPr="00EB24F5">
        <w:rPr>
          <w:color w:val="FF0000"/>
        </w:rPr>
        <w:t xml:space="preserve">wet Hg deposition </w:t>
      </w:r>
      <w:r w:rsidR="009E4BD8" w:rsidRPr="00EB24F5">
        <w:t xml:space="preserve">data from the National Atmospheric Deposition Program Mercury Deposition Network </w:t>
      </w:r>
      <w:r w:rsidR="009E4BD8" w:rsidRPr="00EB24F5">
        <w:rPr>
          <w:color w:val="FF0000"/>
        </w:rPr>
        <w:t xml:space="preserve">and model estimates of dry Hg deposition </w:t>
      </w:r>
      <w:r w:rsidR="009E4BD8" w:rsidRPr="00EB24F5">
        <w:t>(Yu et al. 2014).</w:t>
      </w:r>
      <w:r w:rsidR="009E4BD8" w:rsidRPr="0041165E">
        <w:t xml:space="preserve">   </w:t>
      </w:r>
    </w:p>
    <w:p w14:paraId="36676947" w14:textId="4AE89E1D" w:rsidR="00D70FC8" w:rsidRPr="0010003C" w:rsidRDefault="0061630D" w:rsidP="0072705E">
      <w:pPr>
        <w:rPr>
          <w:rFonts w:eastAsia="Times New Roman" w:cs="Times New Roman"/>
          <w:i/>
          <w:color w:val="000000"/>
          <w:szCs w:val="18"/>
        </w:rPr>
      </w:pPr>
      <w:bookmarkStart w:id="0" w:name="_GoBack"/>
      <w:bookmarkEnd w:id="0"/>
      <w:r w:rsidRPr="0061630D">
        <w:rPr>
          <w:rFonts w:eastAsia="Times New Roman" w:cs="Times New Roman"/>
          <w:color w:val="000000"/>
          <w:szCs w:val="18"/>
        </w:rPr>
        <w:br/>
      </w:r>
      <w:r w:rsidRPr="0010003C">
        <w:rPr>
          <w:rFonts w:eastAsia="Times New Roman" w:cs="Times New Roman"/>
          <w:i/>
          <w:color w:val="000000"/>
          <w:szCs w:val="18"/>
        </w:rPr>
        <w:t xml:space="preserve">-line 107: Does "semi-decadal" mean every 5 years? </w:t>
      </w:r>
    </w:p>
    <w:p w14:paraId="43A7BCE8" w14:textId="0D1996E6" w:rsidR="00D70FC8" w:rsidRDefault="00773E5A" w:rsidP="005F2DE1">
      <w:pPr>
        <w:rPr>
          <w:rFonts w:eastAsia="Times New Roman" w:cs="Times New Roman"/>
          <w:color w:val="ED7D31" w:themeColor="accent2"/>
          <w:szCs w:val="18"/>
        </w:rPr>
      </w:pPr>
      <w:r>
        <w:rPr>
          <w:rFonts w:eastAsia="Times New Roman" w:cs="Times New Roman"/>
          <w:color w:val="4472C4" w:themeColor="accent1"/>
          <w:szCs w:val="18"/>
        </w:rPr>
        <w:t xml:space="preserve">We changed this to “5-year </w:t>
      </w:r>
      <w:r w:rsidR="005F2DE1">
        <w:rPr>
          <w:rFonts w:eastAsia="Times New Roman" w:cs="Times New Roman"/>
          <w:color w:val="4472C4" w:themeColor="accent1"/>
          <w:szCs w:val="18"/>
        </w:rPr>
        <w:t xml:space="preserve">growth </w:t>
      </w:r>
      <w:r>
        <w:rPr>
          <w:rFonts w:eastAsia="Times New Roman" w:cs="Times New Roman"/>
          <w:color w:val="4472C4" w:themeColor="accent1"/>
          <w:szCs w:val="18"/>
        </w:rPr>
        <w:t>increment” to avoid confusion and to clarify that all 5 growth rings were sampled</w:t>
      </w:r>
      <w:r w:rsidR="005F2DE1">
        <w:rPr>
          <w:rFonts w:eastAsia="Times New Roman" w:cs="Times New Roman"/>
          <w:color w:val="4472C4" w:themeColor="accent1"/>
          <w:szCs w:val="18"/>
        </w:rPr>
        <w:t>, not just one every 5 years.</w:t>
      </w:r>
    </w:p>
    <w:p w14:paraId="534B910B" w14:textId="77777777" w:rsidR="00D70FC8" w:rsidRDefault="00D70FC8" w:rsidP="0072705E">
      <w:pPr>
        <w:rPr>
          <w:rFonts w:eastAsia="Times New Roman" w:cs="Times New Roman"/>
          <w:color w:val="000000"/>
          <w:szCs w:val="18"/>
        </w:rPr>
      </w:pPr>
    </w:p>
    <w:p w14:paraId="46D765AF" w14:textId="383E90F3" w:rsidR="004B01DF" w:rsidRPr="0010003C" w:rsidRDefault="0061630D" w:rsidP="0072705E">
      <w:pPr>
        <w:rPr>
          <w:rFonts w:eastAsia="Times New Roman" w:cs="Times New Roman"/>
          <w:i/>
          <w:color w:val="000000"/>
          <w:szCs w:val="18"/>
        </w:rPr>
      </w:pPr>
      <w:r w:rsidRPr="0010003C">
        <w:rPr>
          <w:rFonts w:eastAsia="Times New Roman" w:cs="Times New Roman"/>
          <w:i/>
          <w:color w:val="000000"/>
          <w:szCs w:val="18"/>
        </w:rPr>
        <w:lastRenderedPageBreak/>
        <w:t>How done with a drill bit of constant diameter? Wouldn't the averaging times change if the rings are thicker or thinner?</w:t>
      </w:r>
      <w:r w:rsidR="004B01DF" w:rsidRPr="0010003C">
        <w:rPr>
          <w:rFonts w:eastAsia="Times New Roman" w:cs="Times New Roman"/>
          <w:i/>
          <w:color w:val="000000"/>
          <w:szCs w:val="18"/>
        </w:rPr>
        <w:t xml:space="preserve"> </w:t>
      </w:r>
    </w:p>
    <w:p w14:paraId="5E9DA99C" w14:textId="356FE96E" w:rsidR="004B01DF" w:rsidRPr="0072705E" w:rsidRDefault="00534CB0" w:rsidP="004B01DF">
      <w:pPr>
        <w:rPr>
          <w:rFonts w:eastAsia="Times New Roman" w:cs="Times New Roman"/>
          <w:color w:val="000000" w:themeColor="text1"/>
          <w:szCs w:val="18"/>
        </w:rPr>
      </w:pPr>
      <w:r w:rsidRPr="00534CB0">
        <w:rPr>
          <w:rFonts w:eastAsia="Times New Roman" w:cs="Times New Roman"/>
          <w:color w:val="4472C4" w:themeColor="accent1"/>
          <w:szCs w:val="18"/>
        </w:rPr>
        <w:t>We added a sentence</w:t>
      </w:r>
      <w:r>
        <w:rPr>
          <w:rFonts w:eastAsia="Times New Roman" w:cs="Times New Roman"/>
          <w:color w:val="000000" w:themeColor="text1"/>
          <w:szCs w:val="18"/>
        </w:rPr>
        <w:t>: “</w:t>
      </w:r>
      <w:r w:rsidRPr="00534CB0">
        <w:rPr>
          <w:rFonts w:eastAsia="Times New Roman" w:cs="Times New Roman"/>
          <w:color w:val="FF0000"/>
          <w:szCs w:val="18"/>
        </w:rPr>
        <w:t xml:space="preserve">Drill bits </w:t>
      </w:r>
      <w:r w:rsidR="005416F0">
        <w:rPr>
          <w:rFonts w:eastAsia="Times New Roman" w:cs="Times New Roman"/>
          <w:color w:val="FF0000"/>
          <w:szCs w:val="18"/>
        </w:rPr>
        <w:t>of</w:t>
      </w:r>
      <w:r w:rsidRPr="00534CB0">
        <w:rPr>
          <w:rFonts w:eastAsia="Times New Roman" w:cs="Times New Roman"/>
          <w:color w:val="FF0000"/>
          <w:szCs w:val="18"/>
        </w:rPr>
        <w:t xml:space="preserve"> different diameters were used to match the width of </w:t>
      </w:r>
      <w:r w:rsidR="00C801FF">
        <w:rPr>
          <w:rFonts w:eastAsia="Times New Roman" w:cs="Times New Roman"/>
          <w:color w:val="FF0000"/>
          <w:szCs w:val="18"/>
        </w:rPr>
        <w:t>the 5-year</w:t>
      </w:r>
      <w:r w:rsidR="005F2DE1">
        <w:rPr>
          <w:rFonts w:eastAsia="Times New Roman" w:cs="Times New Roman"/>
          <w:color w:val="FF0000"/>
          <w:szCs w:val="18"/>
        </w:rPr>
        <w:t xml:space="preserve"> growth</w:t>
      </w:r>
      <w:r w:rsidR="00C801FF">
        <w:rPr>
          <w:rFonts w:eastAsia="Times New Roman" w:cs="Times New Roman"/>
          <w:color w:val="FF0000"/>
          <w:szCs w:val="18"/>
        </w:rPr>
        <w:t xml:space="preserve"> increments</w:t>
      </w:r>
      <w:r>
        <w:rPr>
          <w:rFonts w:eastAsia="Times New Roman" w:cs="Times New Roman"/>
          <w:color w:val="000000" w:themeColor="text1"/>
          <w:szCs w:val="18"/>
        </w:rPr>
        <w:t>.”</w:t>
      </w:r>
      <w:r w:rsidR="0061630D" w:rsidRPr="0061630D">
        <w:rPr>
          <w:rFonts w:eastAsia="Times New Roman" w:cs="Times New Roman"/>
          <w:color w:val="000000"/>
          <w:szCs w:val="18"/>
        </w:rPr>
        <w:br/>
      </w:r>
      <w:r w:rsidR="0061630D" w:rsidRPr="0061630D">
        <w:rPr>
          <w:rFonts w:eastAsia="Times New Roman" w:cs="Times New Roman"/>
          <w:color w:val="000000"/>
          <w:szCs w:val="18"/>
        </w:rPr>
        <w:br/>
      </w:r>
      <w:r w:rsidR="0061630D" w:rsidRPr="0010003C">
        <w:rPr>
          <w:rFonts w:eastAsia="Times New Roman" w:cs="Times New Roman"/>
          <w:i/>
          <w:color w:val="000000"/>
          <w:szCs w:val="18"/>
        </w:rPr>
        <w:t>-lines 107-108: Was there not enough shaving mass for duplicate samples? Since duplicates are pretty standard QA, what is the reason for not having any duplicate samples?</w:t>
      </w:r>
      <w:r w:rsidR="004B01DF" w:rsidRPr="004B01DF">
        <w:rPr>
          <w:rFonts w:eastAsia="Times New Roman" w:cs="Times New Roman"/>
          <w:color w:val="000000"/>
          <w:szCs w:val="18"/>
        </w:rPr>
        <w:t xml:space="preserve"> </w:t>
      </w:r>
    </w:p>
    <w:p w14:paraId="113A2926" w14:textId="47C910B9" w:rsidR="00952514" w:rsidRPr="00952514" w:rsidRDefault="00715191" w:rsidP="004B01DF">
      <w:pPr>
        <w:rPr>
          <w:rFonts w:eastAsia="Times New Roman" w:cs="Times New Roman"/>
          <w:color w:val="FF0000"/>
          <w:szCs w:val="18"/>
        </w:rPr>
      </w:pPr>
      <w:r>
        <w:rPr>
          <w:rFonts w:eastAsia="Times New Roman" w:cs="Times New Roman"/>
          <w:color w:val="4472C4" w:themeColor="accent1"/>
          <w:szCs w:val="18"/>
        </w:rPr>
        <w:t>The reviewer is</w:t>
      </w:r>
      <w:r w:rsidR="00DC642C">
        <w:rPr>
          <w:rFonts w:eastAsia="Times New Roman" w:cs="Times New Roman"/>
          <w:color w:val="4472C4" w:themeColor="accent1"/>
          <w:szCs w:val="18"/>
        </w:rPr>
        <w:t xml:space="preserve"> correct</w:t>
      </w:r>
      <w:r>
        <w:rPr>
          <w:rFonts w:eastAsia="Times New Roman" w:cs="Times New Roman"/>
          <w:color w:val="4472C4" w:themeColor="accent1"/>
          <w:szCs w:val="18"/>
        </w:rPr>
        <w:t>.</w:t>
      </w:r>
      <w:r w:rsidR="00DC642C">
        <w:rPr>
          <w:rFonts w:eastAsia="Times New Roman" w:cs="Times New Roman"/>
          <w:color w:val="4472C4" w:themeColor="accent1"/>
          <w:szCs w:val="18"/>
        </w:rPr>
        <w:t xml:space="preserve"> </w:t>
      </w:r>
      <w:r>
        <w:rPr>
          <w:rFonts w:eastAsia="Times New Roman" w:cs="Times New Roman"/>
          <w:color w:val="4472C4" w:themeColor="accent1"/>
          <w:szCs w:val="18"/>
        </w:rPr>
        <w:t>O</w:t>
      </w:r>
      <w:r w:rsidR="00DC642C">
        <w:rPr>
          <w:rFonts w:eastAsia="Times New Roman" w:cs="Times New Roman"/>
          <w:color w:val="4472C4" w:themeColor="accent1"/>
          <w:szCs w:val="18"/>
        </w:rPr>
        <w:t xml:space="preserve">ne drilled sample </w:t>
      </w:r>
      <w:r>
        <w:rPr>
          <w:rFonts w:eastAsia="Times New Roman" w:cs="Times New Roman"/>
          <w:color w:val="4472C4" w:themeColor="accent1"/>
          <w:szCs w:val="18"/>
        </w:rPr>
        <w:t>did not provide enough mass</w:t>
      </w:r>
      <w:r w:rsidR="00DC642C">
        <w:rPr>
          <w:rFonts w:eastAsia="Times New Roman" w:cs="Times New Roman"/>
          <w:color w:val="4472C4" w:themeColor="accent1"/>
          <w:szCs w:val="18"/>
        </w:rPr>
        <w:t xml:space="preserve"> </w:t>
      </w:r>
      <w:r>
        <w:rPr>
          <w:rFonts w:eastAsia="Times New Roman" w:cs="Times New Roman"/>
          <w:color w:val="4472C4" w:themeColor="accent1"/>
          <w:szCs w:val="18"/>
        </w:rPr>
        <w:t>for analysis</w:t>
      </w:r>
      <w:r w:rsidR="00DC642C">
        <w:rPr>
          <w:rFonts w:eastAsia="Times New Roman" w:cs="Times New Roman"/>
          <w:color w:val="4472C4" w:themeColor="accent1"/>
          <w:szCs w:val="18"/>
        </w:rPr>
        <w:t xml:space="preserve">.  We improved this description; </w:t>
      </w:r>
      <w:r w:rsidR="00952514">
        <w:rPr>
          <w:rFonts w:eastAsia="Times New Roman" w:cs="Times New Roman"/>
          <w:color w:val="4472C4" w:themeColor="accent1"/>
          <w:szCs w:val="18"/>
        </w:rPr>
        <w:t>samples were collected “</w:t>
      </w:r>
      <w:r w:rsidR="00DC642C" w:rsidRPr="0041165E">
        <w:t>along</w:t>
      </w:r>
      <w:r w:rsidR="00952514">
        <w:t xml:space="preserve"> </w:t>
      </w:r>
      <w:r w:rsidR="00952514" w:rsidRPr="00952514">
        <w:rPr>
          <w:color w:val="FF0000"/>
        </w:rPr>
        <w:t>radii</w:t>
      </w:r>
      <w:r w:rsidR="00DC642C" w:rsidRPr="00952514">
        <w:rPr>
          <w:color w:val="FF0000"/>
        </w:rPr>
        <w:t xml:space="preserve"> </w:t>
      </w:r>
      <w:r w:rsidR="00952514" w:rsidRPr="00952514">
        <w:rPr>
          <w:strike/>
        </w:rPr>
        <w:t>a radial vector</w:t>
      </w:r>
      <w:r w:rsidR="00DC642C" w:rsidRPr="0041165E">
        <w:t xml:space="preserve"> from the most recently formed annual ring to the pith</w:t>
      </w:r>
      <w:r w:rsidR="00DC642C">
        <w:rPr>
          <w:rFonts w:eastAsia="Times New Roman" w:cs="Times New Roman"/>
          <w:color w:val="4472C4" w:themeColor="accent1"/>
          <w:szCs w:val="18"/>
        </w:rPr>
        <w:t>.</w:t>
      </w:r>
      <w:r w:rsidR="00952514">
        <w:rPr>
          <w:rFonts w:eastAsia="Times New Roman" w:cs="Times New Roman"/>
          <w:color w:val="4472C4" w:themeColor="accent1"/>
          <w:szCs w:val="18"/>
        </w:rPr>
        <w:t>”</w:t>
      </w:r>
      <w:r w:rsidR="00DC642C">
        <w:rPr>
          <w:rFonts w:eastAsia="Times New Roman" w:cs="Times New Roman"/>
          <w:color w:val="4472C4" w:themeColor="accent1"/>
          <w:szCs w:val="18"/>
        </w:rPr>
        <w:t xml:space="preserve"> </w:t>
      </w:r>
      <w:r w:rsidR="00952514">
        <w:rPr>
          <w:rFonts w:eastAsia="Times New Roman" w:cs="Times New Roman"/>
          <w:color w:val="4472C4" w:themeColor="accent1"/>
          <w:szCs w:val="18"/>
        </w:rPr>
        <w:t xml:space="preserve"> We added </w:t>
      </w:r>
      <w:r w:rsidR="00952514" w:rsidRPr="00952514">
        <w:rPr>
          <w:rFonts w:eastAsia="Times New Roman" w:cs="Times New Roman"/>
          <w:color w:val="FF0000"/>
          <w:szCs w:val="18"/>
        </w:rPr>
        <w:t>“</w:t>
      </w:r>
      <w:r w:rsidR="00952514" w:rsidRPr="00952514">
        <w:rPr>
          <w:color w:val="FF0000"/>
        </w:rPr>
        <w:t>In all cases, multiple samples</w:t>
      </w:r>
      <w:r w:rsidR="00952514">
        <w:rPr>
          <w:color w:val="FF0000"/>
        </w:rPr>
        <w:t xml:space="preserve"> (~10)</w:t>
      </w:r>
      <w:r w:rsidR="00952514" w:rsidRPr="00952514">
        <w:rPr>
          <w:color w:val="FF0000"/>
        </w:rPr>
        <w:t xml:space="preserve"> were taken and combined to provide enough material for analysis.”</w:t>
      </w:r>
      <w:r w:rsidR="00952514">
        <w:rPr>
          <w:color w:val="FF0000"/>
        </w:rPr>
        <w:t xml:space="preserve">  </w:t>
      </w:r>
      <w:r w:rsidR="00952514">
        <w:rPr>
          <w:rFonts w:eastAsia="Times New Roman" w:cs="Times New Roman"/>
          <w:color w:val="4472C4" w:themeColor="accent1"/>
          <w:szCs w:val="18"/>
        </w:rPr>
        <w:t>We did not analyze multiple samples from the same location, preferring to allocate our limited sample budget to describing vertical and radial patterns.  Uncertainty in the composited samples is included in the random error term of our statistical models (with analytical error likely much smaller than sampling error, as described above</w:t>
      </w:r>
      <w:r w:rsidR="009532CA">
        <w:rPr>
          <w:rFonts w:eastAsia="Times New Roman" w:cs="Times New Roman"/>
          <w:color w:val="4472C4" w:themeColor="accent1"/>
          <w:szCs w:val="18"/>
        </w:rPr>
        <w:t>)</w:t>
      </w:r>
      <w:r w:rsidR="00952514">
        <w:rPr>
          <w:rFonts w:eastAsia="Times New Roman" w:cs="Times New Roman"/>
          <w:color w:val="4472C4" w:themeColor="accent1"/>
          <w:szCs w:val="18"/>
        </w:rPr>
        <w:t>.</w:t>
      </w:r>
    </w:p>
    <w:p w14:paraId="4EBFD560" w14:textId="707D47D8" w:rsidR="004B01DF" w:rsidRPr="0010003C" w:rsidRDefault="0061630D" w:rsidP="004B01DF">
      <w:pPr>
        <w:rPr>
          <w:rFonts w:eastAsia="Times New Roman" w:cs="Times New Roman"/>
          <w:i/>
          <w:color w:val="000000"/>
          <w:szCs w:val="18"/>
        </w:rPr>
      </w:pPr>
      <w:r w:rsidRPr="0061630D">
        <w:rPr>
          <w:rFonts w:eastAsia="Times New Roman" w:cs="Times New Roman"/>
          <w:color w:val="000000"/>
          <w:szCs w:val="18"/>
        </w:rPr>
        <w:br/>
      </w:r>
      <w:r w:rsidRPr="0010003C">
        <w:rPr>
          <w:rFonts w:eastAsia="Times New Roman" w:cs="Times New Roman"/>
          <w:i/>
          <w:color w:val="000000"/>
          <w:szCs w:val="18"/>
        </w:rPr>
        <w:t>-lines 106-111: Was there any concern for ambient air exposure/contamination of samples during shaving?  Many papers indicate working under 'clean room conditions' so it would probably be worthwhile to at least state the conditions in more detail (type of air circulation, time samples exposed to ambient air). One way to avoid this question in the future would be to expose a standard material to ambient air for the same period of time as samples prior to analysis. </w:t>
      </w:r>
    </w:p>
    <w:p w14:paraId="3438180B" w14:textId="3FF61824" w:rsidR="0068651C" w:rsidRPr="005F2DE1" w:rsidRDefault="0068651C" w:rsidP="004C5935">
      <w:r>
        <w:rPr>
          <w:rFonts w:eastAsia="Times New Roman" w:cs="Times New Roman"/>
          <w:color w:val="4472C4" w:themeColor="accent1"/>
          <w:szCs w:val="18"/>
        </w:rPr>
        <w:t xml:space="preserve">We did a contamination test early on to prove that samples in the clean room had similar Hg concentrations compared to freeze-dry samples.  </w:t>
      </w:r>
      <w:r w:rsidR="004C5935" w:rsidRPr="004C5935">
        <w:rPr>
          <w:rFonts w:eastAsia="Times New Roman" w:cs="Times New Roman"/>
          <w:color w:val="4472C4" w:themeColor="accent1"/>
          <w:szCs w:val="18"/>
        </w:rPr>
        <w:t xml:space="preserve">We </w:t>
      </w:r>
      <w:r>
        <w:rPr>
          <w:rFonts w:eastAsia="Times New Roman" w:cs="Times New Roman"/>
          <w:color w:val="4472C4" w:themeColor="accent1"/>
          <w:szCs w:val="18"/>
        </w:rPr>
        <w:t xml:space="preserve">added this sentence: </w:t>
      </w:r>
      <w:r w:rsidRPr="0068651C">
        <w:rPr>
          <w:rFonts w:eastAsia="Times New Roman" w:cs="Times New Roman"/>
          <w:color w:val="FF0000"/>
          <w:szCs w:val="18"/>
        </w:rPr>
        <w:t>“</w:t>
      </w:r>
      <w:r w:rsidRPr="0068651C">
        <w:rPr>
          <w:color w:val="FF0000"/>
        </w:rPr>
        <w:t>This work was done in a clean room previously shown to be free of Hg contamination (Yang et al. 2017).”</w:t>
      </w:r>
      <w:r w:rsidR="005F2DE1">
        <w:t xml:space="preserve">  </w:t>
      </w:r>
      <w:r>
        <w:rPr>
          <w:rFonts w:eastAsia="Times New Roman" w:cs="Times New Roman"/>
          <w:color w:val="4472C4" w:themeColor="accent1"/>
          <w:szCs w:val="18"/>
        </w:rPr>
        <w:t xml:space="preserve">This paper was already cited in support of the analytical methods.  </w:t>
      </w:r>
    </w:p>
    <w:p w14:paraId="66F0789D" w14:textId="1E441075" w:rsidR="00407A34" w:rsidRPr="0010003C" w:rsidRDefault="0061630D" w:rsidP="004C5935">
      <w:pPr>
        <w:rPr>
          <w:rFonts w:eastAsia="Times New Roman" w:cs="Times New Roman"/>
          <w:i/>
          <w:color w:val="4472C4" w:themeColor="accent1"/>
          <w:szCs w:val="18"/>
        </w:rPr>
      </w:pPr>
      <w:r w:rsidRPr="0061630D">
        <w:rPr>
          <w:rFonts w:eastAsia="Times New Roman" w:cs="Times New Roman"/>
          <w:color w:val="000000"/>
          <w:szCs w:val="18"/>
        </w:rPr>
        <w:br/>
      </w:r>
      <w:r w:rsidRPr="0010003C">
        <w:rPr>
          <w:rFonts w:eastAsia="Times New Roman" w:cs="Times New Roman"/>
          <w:i/>
          <w:color w:val="000000"/>
          <w:szCs w:val="18"/>
        </w:rPr>
        <w:t>-line 121: What types of materials were used in the collection of sap? Metal? Teflon? </w:t>
      </w:r>
    </w:p>
    <w:p w14:paraId="041404F0" w14:textId="342B7841" w:rsidR="0007683B" w:rsidRPr="009939A1" w:rsidRDefault="0007683B" w:rsidP="0061630D">
      <w:pPr>
        <w:rPr>
          <w:rFonts w:eastAsia="Times New Roman" w:cs="Times New Roman"/>
          <w:color w:val="FF0000"/>
          <w:szCs w:val="18"/>
        </w:rPr>
      </w:pPr>
      <w:r>
        <w:rPr>
          <w:rFonts w:eastAsia="Times New Roman" w:cs="Times New Roman"/>
          <w:color w:val="4472C4" w:themeColor="accent1"/>
          <w:szCs w:val="18"/>
        </w:rPr>
        <w:t xml:space="preserve">We added, </w:t>
      </w:r>
      <w:r w:rsidRPr="009939A1">
        <w:rPr>
          <w:rFonts w:eastAsia="Times New Roman" w:cs="Times New Roman"/>
          <w:color w:val="FF0000"/>
          <w:szCs w:val="18"/>
        </w:rPr>
        <w:t>“</w:t>
      </w:r>
      <w:r w:rsidR="00B84D4A" w:rsidRPr="009939A1">
        <w:rPr>
          <w:rFonts w:eastAsia="Times New Roman" w:cs="Times New Roman"/>
          <w:color w:val="FF0000"/>
          <w:szCs w:val="18"/>
        </w:rPr>
        <w:t>The sap passe</w:t>
      </w:r>
      <w:r w:rsidR="00715191" w:rsidRPr="009939A1">
        <w:rPr>
          <w:rFonts w:eastAsia="Times New Roman" w:cs="Times New Roman"/>
          <w:color w:val="FF0000"/>
          <w:szCs w:val="18"/>
        </w:rPr>
        <w:t>d</w:t>
      </w:r>
      <w:r w:rsidR="00B84D4A" w:rsidRPr="009939A1">
        <w:rPr>
          <w:rFonts w:eastAsia="Times New Roman" w:cs="Times New Roman"/>
          <w:color w:val="FF0000"/>
          <w:szCs w:val="18"/>
        </w:rPr>
        <w:t xml:space="preserve"> through a metal </w:t>
      </w:r>
      <w:proofErr w:type="spellStart"/>
      <w:r w:rsidR="00B84D4A" w:rsidRPr="009939A1">
        <w:rPr>
          <w:rFonts w:eastAsia="Times New Roman" w:cs="Times New Roman"/>
          <w:color w:val="FF0000"/>
          <w:szCs w:val="18"/>
        </w:rPr>
        <w:t>spile</w:t>
      </w:r>
      <w:proofErr w:type="spellEnd"/>
      <w:r w:rsidR="00B84D4A" w:rsidRPr="009939A1">
        <w:rPr>
          <w:rFonts w:eastAsia="Times New Roman" w:cs="Times New Roman"/>
          <w:color w:val="FF0000"/>
          <w:szCs w:val="18"/>
        </w:rPr>
        <w:t xml:space="preserve"> and </w:t>
      </w:r>
      <w:r w:rsidR="00715191" w:rsidRPr="009939A1">
        <w:rPr>
          <w:rFonts w:eastAsia="Times New Roman" w:cs="Times New Roman"/>
          <w:color w:val="FF0000"/>
          <w:szCs w:val="18"/>
        </w:rPr>
        <w:t>wa</w:t>
      </w:r>
      <w:r w:rsidR="00B84D4A" w:rsidRPr="009939A1">
        <w:rPr>
          <w:rFonts w:eastAsia="Times New Roman" w:cs="Times New Roman"/>
          <w:color w:val="FF0000"/>
          <w:szCs w:val="18"/>
        </w:rPr>
        <w:t>s collected in a plastic tube</w:t>
      </w:r>
      <w:r w:rsidRPr="009939A1">
        <w:rPr>
          <w:rFonts w:eastAsia="Times New Roman" w:cs="Times New Roman"/>
          <w:color w:val="FF0000"/>
          <w:szCs w:val="18"/>
        </w:rPr>
        <w:t>.”</w:t>
      </w:r>
    </w:p>
    <w:p w14:paraId="03D9F8DB" w14:textId="77777777" w:rsidR="0007683B" w:rsidRDefault="0007683B" w:rsidP="0061630D">
      <w:pPr>
        <w:rPr>
          <w:rFonts w:eastAsia="Times New Roman" w:cs="Times New Roman"/>
          <w:i/>
          <w:color w:val="000000"/>
          <w:szCs w:val="18"/>
        </w:rPr>
      </w:pPr>
    </w:p>
    <w:p w14:paraId="6EBADD1B" w14:textId="78A24264" w:rsidR="00A00019" w:rsidRDefault="0061630D" w:rsidP="0061630D">
      <w:pPr>
        <w:rPr>
          <w:rFonts w:eastAsia="Times New Roman" w:cs="Times New Roman"/>
          <w:color w:val="000000"/>
          <w:szCs w:val="18"/>
        </w:rPr>
      </w:pPr>
      <w:r w:rsidRPr="0010003C">
        <w:rPr>
          <w:rFonts w:eastAsia="Times New Roman" w:cs="Times New Roman"/>
          <w:i/>
          <w:color w:val="000000"/>
          <w:szCs w:val="18"/>
        </w:rPr>
        <w:t>-lines 136-137: Good job determining MDL up front to ensure sufficient sample mass</w:t>
      </w:r>
    </w:p>
    <w:p w14:paraId="02B66509" w14:textId="77777777" w:rsidR="00B94ED6" w:rsidRDefault="00B94ED6" w:rsidP="0061630D">
      <w:pPr>
        <w:rPr>
          <w:rFonts w:eastAsia="Times New Roman" w:cs="Times New Roman"/>
          <w:color w:val="000000"/>
          <w:szCs w:val="18"/>
        </w:rPr>
      </w:pPr>
      <w:r>
        <w:rPr>
          <w:rFonts w:eastAsia="Times New Roman" w:cs="Times New Roman"/>
          <w:color w:val="4472C4" w:themeColor="accent1"/>
          <w:szCs w:val="18"/>
        </w:rPr>
        <w:t>Thanks.</w:t>
      </w:r>
      <w:r w:rsidR="0061630D" w:rsidRPr="0061630D">
        <w:rPr>
          <w:rFonts w:eastAsia="Times New Roman" w:cs="Times New Roman"/>
          <w:color w:val="000000"/>
          <w:szCs w:val="18"/>
        </w:rPr>
        <w:br/>
      </w:r>
      <w:r w:rsidR="0061630D" w:rsidRPr="0061630D">
        <w:rPr>
          <w:rFonts w:eastAsia="Times New Roman" w:cs="Times New Roman"/>
          <w:color w:val="000000"/>
          <w:szCs w:val="18"/>
        </w:rPr>
        <w:br/>
      </w:r>
      <w:r w:rsidR="0061630D" w:rsidRPr="0010003C">
        <w:rPr>
          <w:rFonts w:eastAsia="Times New Roman" w:cs="Times New Roman"/>
          <w:i/>
          <w:color w:val="000000"/>
          <w:szCs w:val="18"/>
        </w:rPr>
        <w:t>-line 153: Great recoveries! What were the blank concentrations? Below MDL? </w:t>
      </w:r>
    </w:p>
    <w:p w14:paraId="73055E6F" w14:textId="17E714E7" w:rsidR="006F3476" w:rsidRPr="000B3611" w:rsidRDefault="000B3611" w:rsidP="000B3611">
      <w:pPr>
        <w:rPr>
          <w:rFonts w:eastAsia="Times New Roman" w:cs="Times New Roman"/>
          <w:color w:val="4472C4" w:themeColor="accent1"/>
          <w:szCs w:val="18"/>
        </w:rPr>
      </w:pPr>
      <w:r>
        <w:rPr>
          <w:rFonts w:eastAsia="Times New Roman" w:cs="Times New Roman"/>
          <w:color w:val="4472C4" w:themeColor="accent1"/>
          <w:szCs w:val="18"/>
        </w:rPr>
        <w:t>Yes. W</w:t>
      </w:r>
      <w:r w:rsidRPr="000B3611">
        <w:rPr>
          <w:rFonts w:eastAsia="Times New Roman" w:cs="Times New Roman"/>
          <w:color w:val="4472C4" w:themeColor="accent1"/>
          <w:szCs w:val="18"/>
        </w:rPr>
        <w:t xml:space="preserve">e added </w:t>
      </w:r>
      <w:r w:rsidR="005F2DE1">
        <w:rPr>
          <w:rFonts w:eastAsia="Times New Roman" w:cs="Times New Roman"/>
          <w:color w:val="4472C4" w:themeColor="accent1"/>
          <w:szCs w:val="18"/>
        </w:rPr>
        <w:t>a</w:t>
      </w:r>
      <w:r w:rsidRPr="000B3611">
        <w:rPr>
          <w:rFonts w:eastAsia="Times New Roman" w:cs="Times New Roman"/>
          <w:color w:val="4472C4" w:themeColor="accent1"/>
          <w:szCs w:val="18"/>
        </w:rPr>
        <w:t xml:space="preserve"> sentence describing the blank concentrations: “</w:t>
      </w:r>
      <w:r w:rsidRPr="000B3611">
        <w:rPr>
          <w:rFonts w:eastAsia="Times New Roman" w:cs="Times New Roman"/>
          <w:color w:val="FF0000"/>
          <w:szCs w:val="18"/>
        </w:rPr>
        <w:t>The blanks had Hg concentration</w:t>
      </w:r>
      <w:r w:rsidR="00715191">
        <w:rPr>
          <w:rFonts w:eastAsia="Times New Roman" w:cs="Times New Roman"/>
          <w:color w:val="FF0000"/>
          <w:szCs w:val="18"/>
        </w:rPr>
        <w:t>s</w:t>
      </w:r>
      <w:r w:rsidRPr="000B3611">
        <w:rPr>
          <w:rFonts w:eastAsia="Times New Roman" w:cs="Times New Roman"/>
          <w:color w:val="FF0000"/>
          <w:szCs w:val="18"/>
        </w:rPr>
        <w:t xml:space="preserve"> of 0.01 ± 0.02 </w:t>
      </w:r>
      <w:proofErr w:type="spellStart"/>
      <w:r w:rsidRPr="000B3611">
        <w:rPr>
          <w:rFonts w:eastAsia="Times New Roman" w:cs="Times New Roman"/>
          <w:color w:val="FF0000"/>
          <w:szCs w:val="18"/>
        </w:rPr>
        <w:t>pg</w:t>
      </w:r>
      <w:proofErr w:type="spellEnd"/>
      <w:r w:rsidRPr="000B3611">
        <w:rPr>
          <w:rFonts w:eastAsia="Times New Roman" w:cs="Times New Roman"/>
          <w:color w:val="FF0000"/>
          <w:szCs w:val="18"/>
        </w:rPr>
        <w:t xml:space="preserve"> g</w:t>
      </w:r>
      <w:r w:rsidRPr="000B3611">
        <w:rPr>
          <w:rFonts w:eastAsia="Times New Roman" w:cs="Times New Roman"/>
          <w:color w:val="FF0000"/>
          <w:szCs w:val="18"/>
          <w:vertAlign w:val="superscript"/>
        </w:rPr>
        <w:t>−1</w:t>
      </w:r>
      <w:r w:rsidRPr="000B3611">
        <w:rPr>
          <w:rFonts w:eastAsia="Times New Roman" w:cs="Times New Roman"/>
          <w:color w:val="4472C4" w:themeColor="accent1"/>
          <w:szCs w:val="18"/>
        </w:rPr>
        <w:t>”</w:t>
      </w:r>
      <w:r>
        <w:rPr>
          <w:rFonts w:eastAsia="Times New Roman" w:cs="Times New Roman"/>
          <w:color w:val="4472C4" w:themeColor="accent1"/>
          <w:szCs w:val="18"/>
        </w:rPr>
        <w:t>.</w:t>
      </w:r>
      <w:r w:rsidR="005F2DE1">
        <w:rPr>
          <w:rFonts w:eastAsia="Times New Roman" w:cs="Times New Roman"/>
          <w:color w:val="4472C4" w:themeColor="accent1"/>
          <w:szCs w:val="18"/>
        </w:rPr>
        <w:t xml:space="preserve">  This is 3 orders of magnitude less than the MDL.  Thanks for asking.</w:t>
      </w:r>
      <w:r w:rsidR="0061630D" w:rsidRPr="000B3611">
        <w:rPr>
          <w:rFonts w:eastAsia="Times New Roman" w:cs="Times New Roman"/>
          <w:color w:val="4472C4" w:themeColor="accent1"/>
          <w:szCs w:val="18"/>
        </w:rPr>
        <w:br/>
      </w:r>
      <w:r w:rsidR="0061630D" w:rsidRPr="0061630D">
        <w:rPr>
          <w:rFonts w:eastAsia="Times New Roman" w:cs="Times New Roman"/>
          <w:color w:val="000000"/>
          <w:szCs w:val="18"/>
        </w:rPr>
        <w:br/>
      </w:r>
      <w:r w:rsidR="0061630D" w:rsidRPr="0010003C">
        <w:rPr>
          <w:rFonts w:eastAsia="Times New Roman" w:cs="Times New Roman"/>
          <w:i/>
          <w:color w:val="000000"/>
          <w:szCs w:val="18"/>
        </w:rPr>
        <w:t>-line 198: Not clear what this p-value actually represents. It this describing the level of significance for a test with a null hypothesis that all concentrations are the same (i.e. the low p-value could be due to just one tree being lower than the others)?</w:t>
      </w:r>
      <w:r w:rsidR="0061630D" w:rsidRPr="0061630D">
        <w:rPr>
          <w:rFonts w:eastAsia="Times New Roman" w:cs="Times New Roman"/>
          <w:color w:val="000000"/>
          <w:szCs w:val="18"/>
        </w:rPr>
        <w:t> </w:t>
      </w:r>
    </w:p>
    <w:p w14:paraId="1D93653D" w14:textId="0EF51CE0" w:rsidR="009B79EE" w:rsidRDefault="00407A34" w:rsidP="0061630D">
      <w:pPr>
        <w:rPr>
          <w:rFonts w:eastAsia="Times New Roman" w:cs="Times New Roman"/>
          <w:color w:val="000000"/>
          <w:szCs w:val="18"/>
        </w:rPr>
      </w:pPr>
      <w:r>
        <w:rPr>
          <w:rFonts w:eastAsia="Times New Roman" w:cs="Times New Roman"/>
          <w:color w:val="4472C4" w:themeColor="accent1"/>
          <w:szCs w:val="18"/>
        </w:rPr>
        <w:t>That information was provided in the Methods: “</w:t>
      </w:r>
      <w:r w:rsidRPr="0041165E">
        <w:t>An aligned rank test was used to examine the effects of block and clone on Hg concentration in sap, due to the small number of samples (54 in total).</w:t>
      </w:r>
      <w:r>
        <w:t xml:space="preserve">”  </w:t>
      </w:r>
      <w:r>
        <w:rPr>
          <w:color w:val="4472C4" w:themeColor="accent1"/>
        </w:rPr>
        <w:t>The p value is telling us that it’s not likely that the difference by clone are due to chance.</w:t>
      </w:r>
      <w:r w:rsidR="0061630D" w:rsidRPr="0061630D">
        <w:rPr>
          <w:rFonts w:eastAsia="Times New Roman" w:cs="Times New Roman"/>
          <w:color w:val="000000"/>
          <w:szCs w:val="18"/>
        </w:rPr>
        <w:br/>
      </w:r>
      <w:r w:rsidR="0061630D" w:rsidRPr="0061630D">
        <w:rPr>
          <w:rFonts w:eastAsia="Times New Roman" w:cs="Times New Roman"/>
          <w:color w:val="000000"/>
          <w:szCs w:val="18"/>
        </w:rPr>
        <w:br/>
      </w:r>
      <w:r w:rsidR="0061630D" w:rsidRPr="0010003C">
        <w:rPr>
          <w:rFonts w:eastAsia="Times New Roman" w:cs="Times New Roman"/>
          <w:i/>
          <w:color w:val="000000"/>
          <w:szCs w:val="18"/>
        </w:rPr>
        <w:t>-line 201: Need to report variation in soil Hg between sites. Not clear if the variation was significant. </w:t>
      </w:r>
    </w:p>
    <w:p w14:paraId="14135DE4" w14:textId="0166C9EA" w:rsidR="00E71823" w:rsidRPr="006F3476" w:rsidRDefault="006F3476" w:rsidP="0061630D">
      <w:r>
        <w:rPr>
          <w:rFonts w:eastAsia="Times New Roman" w:cs="Times New Roman"/>
          <w:color w:val="4472C4" w:themeColor="accent1"/>
          <w:szCs w:val="18"/>
        </w:rPr>
        <w:t xml:space="preserve">I see, this is important to add, since we eliminated the figures that showed the soil values.  We added this sentence: </w:t>
      </w:r>
      <w:r w:rsidRPr="004002B4">
        <w:rPr>
          <w:rFonts w:eastAsia="Times New Roman" w:cs="Times New Roman"/>
          <w:color w:val="FF0000"/>
          <w:szCs w:val="18"/>
        </w:rPr>
        <w:t xml:space="preserve">“Soil Hg concentrations ranged from </w:t>
      </w:r>
      <w:r w:rsidR="000B3611" w:rsidRPr="004002B4">
        <w:rPr>
          <w:rFonts w:eastAsia="Times New Roman" w:cs="Times New Roman"/>
          <w:color w:val="FF0000"/>
          <w:szCs w:val="18"/>
        </w:rPr>
        <w:t>10</w:t>
      </w:r>
      <w:r w:rsidR="004002B4">
        <w:rPr>
          <w:rFonts w:eastAsia="Times New Roman" w:cs="Times New Roman"/>
          <w:color w:val="FF0000"/>
          <w:szCs w:val="18"/>
        </w:rPr>
        <w:t>2</w:t>
      </w:r>
      <w:r w:rsidRPr="004002B4">
        <w:rPr>
          <w:rFonts w:eastAsia="Times New Roman" w:cs="Times New Roman"/>
          <w:color w:val="FF0000"/>
          <w:szCs w:val="18"/>
        </w:rPr>
        <w:t xml:space="preserve"> to </w:t>
      </w:r>
      <w:r w:rsidR="000B3611" w:rsidRPr="004002B4">
        <w:rPr>
          <w:rFonts w:eastAsia="Times New Roman" w:cs="Times New Roman"/>
          <w:color w:val="FF0000"/>
          <w:szCs w:val="18"/>
        </w:rPr>
        <w:t>12</w:t>
      </w:r>
      <w:r w:rsidR="004002B4">
        <w:rPr>
          <w:rFonts w:eastAsia="Times New Roman" w:cs="Times New Roman"/>
          <w:color w:val="FF0000"/>
          <w:szCs w:val="18"/>
        </w:rPr>
        <w:t>7</w:t>
      </w:r>
      <w:r w:rsidR="000B3611" w:rsidRPr="004002B4">
        <w:rPr>
          <w:rFonts w:eastAsia="Times New Roman" w:cs="Times New Roman"/>
          <w:color w:val="FF0000"/>
          <w:szCs w:val="18"/>
        </w:rPr>
        <w:t xml:space="preserve"> ng g</w:t>
      </w:r>
      <w:r w:rsidR="000B3611" w:rsidRPr="004002B4">
        <w:rPr>
          <w:rFonts w:eastAsia="Times New Roman" w:cs="Times New Roman"/>
          <w:color w:val="FF0000"/>
          <w:szCs w:val="18"/>
          <w:vertAlign w:val="superscript"/>
        </w:rPr>
        <w:t>-1</w:t>
      </w:r>
      <w:r w:rsidRPr="004002B4">
        <w:rPr>
          <w:rFonts w:eastAsia="Times New Roman" w:cs="Times New Roman"/>
          <w:color w:val="FF0000"/>
          <w:szCs w:val="18"/>
        </w:rPr>
        <w:t xml:space="preserve"> in the organic horizon and from</w:t>
      </w:r>
      <w:r w:rsidR="000B3611" w:rsidRPr="004002B4">
        <w:rPr>
          <w:rFonts w:eastAsia="Times New Roman" w:cs="Times New Roman"/>
          <w:color w:val="FF0000"/>
          <w:szCs w:val="18"/>
        </w:rPr>
        <w:t xml:space="preserve"> 74</w:t>
      </w:r>
      <w:r w:rsidRPr="004002B4">
        <w:rPr>
          <w:rFonts w:eastAsia="Times New Roman" w:cs="Times New Roman"/>
          <w:color w:val="FF0000"/>
          <w:szCs w:val="18"/>
        </w:rPr>
        <w:t xml:space="preserve"> to </w:t>
      </w:r>
      <w:r w:rsidR="000B3611" w:rsidRPr="004002B4">
        <w:rPr>
          <w:rFonts w:eastAsia="Times New Roman" w:cs="Times New Roman"/>
          <w:color w:val="FF0000"/>
          <w:szCs w:val="18"/>
        </w:rPr>
        <w:t>100 ng g</w:t>
      </w:r>
      <w:r w:rsidR="000B3611" w:rsidRPr="004002B4">
        <w:rPr>
          <w:rFonts w:eastAsia="Times New Roman" w:cs="Times New Roman"/>
          <w:color w:val="FF0000"/>
          <w:szCs w:val="18"/>
          <w:vertAlign w:val="superscript"/>
        </w:rPr>
        <w:t>-1</w:t>
      </w:r>
      <w:r w:rsidRPr="004002B4">
        <w:rPr>
          <w:rFonts w:eastAsia="Times New Roman" w:cs="Times New Roman"/>
          <w:color w:val="FF0000"/>
          <w:szCs w:val="18"/>
        </w:rPr>
        <w:t xml:space="preserve"> in the mineral soil, across the six blocks.”</w:t>
      </w:r>
      <w:r w:rsidR="0061630D" w:rsidRPr="0061630D">
        <w:rPr>
          <w:rFonts w:eastAsia="Times New Roman" w:cs="Times New Roman"/>
          <w:color w:val="000000"/>
          <w:szCs w:val="18"/>
        </w:rPr>
        <w:br/>
      </w:r>
      <w:r w:rsidR="0061630D" w:rsidRPr="0061630D">
        <w:rPr>
          <w:rFonts w:eastAsia="Times New Roman" w:cs="Times New Roman"/>
          <w:color w:val="000000"/>
          <w:szCs w:val="18"/>
        </w:rPr>
        <w:br/>
      </w:r>
      <w:r w:rsidR="0061630D" w:rsidRPr="0010003C">
        <w:rPr>
          <w:rFonts w:eastAsia="Times New Roman" w:cs="Times New Roman"/>
          <w:i/>
          <w:color w:val="000000"/>
          <w:szCs w:val="18"/>
        </w:rPr>
        <w:t>-line 208: Skipped figure 4?</w:t>
      </w:r>
    </w:p>
    <w:p w14:paraId="6E5F1031" w14:textId="41BAA2D0" w:rsidR="00E71823" w:rsidRPr="0010003C" w:rsidRDefault="009B79EE" w:rsidP="0061630D">
      <w:pPr>
        <w:rPr>
          <w:rFonts w:eastAsia="Times New Roman" w:cs="Times New Roman"/>
          <w:i/>
          <w:color w:val="000000"/>
          <w:szCs w:val="18"/>
        </w:rPr>
      </w:pPr>
      <w:r>
        <w:rPr>
          <w:rFonts w:eastAsia="Times New Roman" w:cs="Times New Roman"/>
          <w:color w:val="4472C4" w:themeColor="accent1"/>
          <w:szCs w:val="18"/>
        </w:rPr>
        <w:t>Thank you for catching this error.  The reference to the non-existent Figure 5 has been replaced with “data not shown</w:t>
      </w:r>
      <w:r w:rsidR="00D92067">
        <w:rPr>
          <w:rFonts w:eastAsia="Times New Roman" w:cs="Times New Roman"/>
          <w:color w:val="4472C4" w:themeColor="accent1"/>
          <w:szCs w:val="18"/>
        </w:rPr>
        <w:t>,</w:t>
      </w:r>
      <w:r>
        <w:rPr>
          <w:rFonts w:eastAsia="Times New Roman" w:cs="Times New Roman"/>
          <w:color w:val="4472C4" w:themeColor="accent1"/>
          <w:szCs w:val="18"/>
        </w:rPr>
        <w:t xml:space="preserve">” </w:t>
      </w:r>
      <w:r w:rsidR="00D92067">
        <w:rPr>
          <w:rFonts w:eastAsia="Times New Roman" w:cs="Times New Roman"/>
          <w:color w:val="4472C4" w:themeColor="accent1"/>
          <w:szCs w:val="18"/>
        </w:rPr>
        <w:t>as described above in response to Reviewer #2.</w:t>
      </w:r>
      <w:r w:rsidR="0061630D" w:rsidRPr="0061630D">
        <w:rPr>
          <w:rFonts w:eastAsia="Times New Roman" w:cs="Times New Roman"/>
          <w:color w:val="000000"/>
          <w:szCs w:val="18"/>
        </w:rPr>
        <w:br/>
      </w:r>
      <w:r w:rsidR="0061630D" w:rsidRPr="0061630D">
        <w:rPr>
          <w:rFonts w:eastAsia="Times New Roman" w:cs="Times New Roman"/>
          <w:color w:val="000000"/>
          <w:szCs w:val="18"/>
        </w:rPr>
        <w:br/>
      </w:r>
      <w:r w:rsidR="0061630D" w:rsidRPr="0010003C">
        <w:rPr>
          <w:rFonts w:eastAsia="Times New Roman" w:cs="Times New Roman"/>
          <w:i/>
          <w:color w:val="000000"/>
          <w:szCs w:val="18"/>
        </w:rPr>
        <w:t>-line 242-243: Evidence for this statement is somewhat lacking</w:t>
      </w:r>
    </w:p>
    <w:p w14:paraId="5353F20A" w14:textId="394F2088" w:rsidR="00E132E6" w:rsidRPr="004002B4" w:rsidRDefault="00E71823" w:rsidP="0061630D">
      <w:pPr>
        <w:rPr>
          <w:rFonts w:eastAsia="Times New Roman" w:cs="Times New Roman"/>
          <w:color w:val="4472C4" w:themeColor="accent1"/>
          <w:szCs w:val="18"/>
        </w:rPr>
      </w:pPr>
      <w:r>
        <w:rPr>
          <w:rFonts w:eastAsia="Times New Roman" w:cs="Times New Roman"/>
          <w:color w:val="4472C4" w:themeColor="accent1"/>
          <w:szCs w:val="18"/>
        </w:rPr>
        <w:t xml:space="preserve">We </w:t>
      </w:r>
      <w:r w:rsidR="00715191">
        <w:rPr>
          <w:rFonts w:eastAsia="Times New Roman" w:cs="Times New Roman"/>
          <w:color w:val="4472C4" w:themeColor="accent1"/>
          <w:szCs w:val="18"/>
        </w:rPr>
        <w:t>revised the text</w:t>
      </w:r>
      <w:proofErr w:type="gramStart"/>
      <w:r>
        <w:rPr>
          <w:rFonts w:eastAsia="Times New Roman" w:cs="Times New Roman"/>
          <w:color w:val="4472C4" w:themeColor="accent1"/>
          <w:szCs w:val="18"/>
        </w:rPr>
        <w:t>:</w:t>
      </w:r>
      <w:r w:rsidR="004002B4">
        <w:rPr>
          <w:rFonts w:eastAsia="Times New Roman" w:cs="Times New Roman"/>
          <w:color w:val="4472C4" w:themeColor="accent1"/>
          <w:szCs w:val="18"/>
        </w:rPr>
        <w:t xml:space="preserve">  “</w:t>
      </w:r>
      <w:proofErr w:type="gramEnd"/>
      <w:r w:rsidR="00663269" w:rsidRPr="0041165E">
        <w:t xml:space="preserve">The fact that yellow birch experienced the greatest decrease over time in wood Hg in our study (Figure 1) is consistent with these other observations of yellow birch having a higher capacity for Hg accumulation.  </w:t>
      </w:r>
      <w:r w:rsidR="00663269" w:rsidRPr="00EB24F5">
        <w:t xml:space="preserve">Thus, </w:t>
      </w:r>
      <w:r w:rsidR="00EB24F5" w:rsidRPr="00EB24F5">
        <w:rPr>
          <w:color w:val="FF0000"/>
        </w:rPr>
        <w:t xml:space="preserve">accumulation of Hg by </w:t>
      </w:r>
      <w:r w:rsidR="00663269" w:rsidRPr="00EB24F5">
        <w:t xml:space="preserve">yellow birch </w:t>
      </w:r>
      <w:r w:rsidR="00663269" w:rsidRPr="00EB24F5">
        <w:rPr>
          <w:strike/>
        </w:rPr>
        <w:t>appears to</w:t>
      </w:r>
      <w:r w:rsidR="00663269" w:rsidRPr="00EB24F5">
        <w:t xml:space="preserve"> </w:t>
      </w:r>
      <w:r w:rsidR="00663269" w:rsidRPr="00EB24F5">
        <w:rPr>
          <w:color w:val="FF0000"/>
        </w:rPr>
        <w:t xml:space="preserve">may </w:t>
      </w:r>
      <w:r w:rsidR="00663269" w:rsidRPr="00EB24F5">
        <w:t>be more sensitive to changes in the environment than other species</w:t>
      </w:r>
      <w:r w:rsidR="00EB24F5" w:rsidRPr="00EB24F5">
        <w:t>.</w:t>
      </w:r>
      <w:r w:rsidR="00663269" w:rsidRPr="00EB24F5">
        <w:t xml:space="preserve"> </w:t>
      </w:r>
      <w:r w:rsidR="00663269" w:rsidRPr="00EB24F5">
        <w:rPr>
          <w:strike/>
        </w:rPr>
        <w:t>in terms of accumulating Hg</w:t>
      </w:r>
      <w:r w:rsidR="00663269" w:rsidRPr="00EB24F5">
        <w:t>.</w:t>
      </w:r>
      <w:r w:rsidR="004002B4" w:rsidRPr="00EB24F5">
        <w:t>”</w:t>
      </w:r>
      <w:r w:rsidR="0061630D" w:rsidRPr="0061630D">
        <w:rPr>
          <w:rFonts w:eastAsia="Times New Roman" w:cs="Times New Roman"/>
          <w:color w:val="000000"/>
          <w:szCs w:val="18"/>
        </w:rPr>
        <w:br/>
      </w:r>
      <w:r w:rsidR="0061630D" w:rsidRPr="0061630D">
        <w:rPr>
          <w:rFonts w:eastAsia="Times New Roman" w:cs="Times New Roman"/>
          <w:color w:val="000000"/>
          <w:szCs w:val="18"/>
        </w:rPr>
        <w:br/>
      </w:r>
      <w:r w:rsidR="0061630D" w:rsidRPr="0010003C">
        <w:rPr>
          <w:rFonts w:eastAsia="Times New Roman" w:cs="Times New Roman"/>
          <w:i/>
          <w:color w:val="000000"/>
          <w:szCs w:val="18"/>
        </w:rPr>
        <w:t>-line 244: "laid down" is not a very scientific term</w:t>
      </w:r>
    </w:p>
    <w:p w14:paraId="62525572" w14:textId="51D423E3" w:rsidR="00B13AA4" w:rsidRDefault="00E132E6" w:rsidP="00C152CD">
      <w:pPr>
        <w:rPr>
          <w:color w:val="4472C4" w:themeColor="accent1"/>
        </w:rPr>
      </w:pPr>
      <w:r>
        <w:rPr>
          <w:rFonts w:eastAsia="Times New Roman" w:cs="Times New Roman"/>
          <w:color w:val="4472C4" w:themeColor="accent1"/>
          <w:szCs w:val="18"/>
        </w:rPr>
        <w:t xml:space="preserve">An internet search reveals </w:t>
      </w:r>
      <w:r w:rsidR="00C152CD">
        <w:rPr>
          <w:rFonts w:eastAsia="Times New Roman" w:cs="Times New Roman"/>
          <w:color w:val="4472C4" w:themeColor="accent1"/>
          <w:szCs w:val="18"/>
        </w:rPr>
        <w:t>plenty of occurrences of this</w:t>
      </w:r>
      <w:r>
        <w:rPr>
          <w:rFonts w:eastAsia="Times New Roman" w:cs="Times New Roman"/>
          <w:color w:val="4472C4" w:themeColor="accent1"/>
          <w:szCs w:val="18"/>
        </w:rPr>
        <w:t xml:space="preserve"> usage</w:t>
      </w:r>
      <w:r w:rsidR="00E71823">
        <w:rPr>
          <w:rFonts w:eastAsia="Times New Roman" w:cs="Times New Roman"/>
          <w:color w:val="4472C4" w:themeColor="accent1"/>
          <w:szCs w:val="18"/>
        </w:rPr>
        <w:t>, both</w:t>
      </w:r>
      <w:r w:rsidR="00C152CD">
        <w:rPr>
          <w:rFonts w:eastAsia="Times New Roman" w:cs="Times New Roman"/>
          <w:color w:val="4472C4" w:themeColor="accent1"/>
          <w:szCs w:val="18"/>
        </w:rPr>
        <w:t xml:space="preserve"> in the scientific literature (Google Scholar)</w:t>
      </w:r>
      <w:r w:rsidR="00E71823">
        <w:rPr>
          <w:rFonts w:eastAsia="Times New Roman" w:cs="Times New Roman"/>
          <w:color w:val="4472C4" w:themeColor="accent1"/>
          <w:szCs w:val="18"/>
        </w:rPr>
        <w:t xml:space="preserve"> and in the popular press</w:t>
      </w:r>
      <w:r w:rsidRPr="00E71823">
        <w:rPr>
          <w:rFonts w:eastAsia="Times New Roman" w:cs="Times New Roman"/>
          <w:color w:val="4472C4" w:themeColor="accent1"/>
          <w:szCs w:val="18"/>
        </w:rPr>
        <w:t>: “</w:t>
      </w:r>
      <w:r w:rsidR="00C152CD" w:rsidRPr="00E71823">
        <w:rPr>
          <w:color w:val="4472C4" w:themeColor="accent1"/>
          <w:szCs w:val="18"/>
        </w:rPr>
        <w:t xml:space="preserve">Young trees tend to lay down wider rings,” “In winter, growth ceases and no new cells are laid down.” </w:t>
      </w:r>
      <w:r w:rsidR="00C152CD" w:rsidRPr="00E71823">
        <w:rPr>
          <w:color w:val="4472C4" w:themeColor="accent1"/>
        </w:rPr>
        <w:t xml:space="preserve">As newer rings of sapwood are laid down,” </w:t>
      </w:r>
      <w:r w:rsidR="00E71823">
        <w:rPr>
          <w:color w:val="4472C4" w:themeColor="accent1"/>
        </w:rPr>
        <w:t>“</w:t>
      </w:r>
      <w:r w:rsidR="00C152CD" w:rsidRPr="00E71823">
        <w:rPr>
          <w:color w:val="4472C4" w:themeColor="accent1"/>
        </w:rPr>
        <w:t xml:space="preserve">Tree rings laid down over thousands of years may cut through the </w:t>
      </w:r>
      <w:r w:rsidR="00C152CD" w:rsidRPr="00E71823">
        <w:rPr>
          <w:color w:val="4472C4" w:themeColor="accent1"/>
        </w:rPr>
        <w:lastRenderedPageBreak/>
        <w:t>arguments surrounding global warming.</w:t>
      </w:r>
      <w:r w:rsidR="00E71823" w:rsidRPr="00E71823">
        <w:rPr>
          <w:color w:val="4472C4" w:themeColor="accent1"/>
        </w:rPr>
        <w:t>”</w:t>
      </w:r>
      <w:r w:rsidR="00E71823">
        <w:rPr>
          <w:color w:val="4472C4" w:themeColor="accent1"/>
        </w:rPr>
        <w:t xml:space="preserve"> </w:t>
      </w:r>
      <w:r w:rsidR="00E71823" w:rsidRPr="00E71823">
        <w:rPr>
          <w:color w:val="4472C4" w:themeColor="accent1"/>
        </w:rPr>
        <w:t>“Every schoolchild learns that trees, as they grow, lay down new wood each year…</w:t>
      </w:r>
      <w:r w:rsidR="00B13AA4">
        <w:rPr>
          <w:color w:val="4472C4" w:themeColor="accent1"/>
        </w:rPr>
        <w:t>”</w:t>
      </w:r>
    </w:p>
    <w:p w14:paraId="12EC7ECE" w14:textId="68DD11DD" w:rsidR="00E71823" w:rsidRPr="00B13AA4" w:rsidRDefault="00B13AA4" w:rsidP="00B13AA4">
      <w:pPr>
        <w:rPr>
          <w:color w:val="4472C4" w:themeColor="accent1"/>
        </w:rPr>
      </w:pPr>
      <w:r>
        <w:rPr>
          <w:color w:val="4472C4" w:themeColor="accent1"/>
        </w:rPr>
        <w:t xml:space="preserve">Nonetheless, we changed the sentence to prevent other readers </w:t>
      </w:r>
      <w:r w:rsidR="00715191">
        <w:rPr>
          <w:color w:val="4472C4" w:themeColor="accent1"/>
        </w:rPr>
        <w:t>confusion</w:t>
      </w:r>
      <w:r>
        <w:rPr>
          <w:color w:val="4472C4" w:themeColor="accent1"/>
        </w:rPr>
        <w:t xml:space="preserve">.  </w:t>
      </w:r>
      <w:r w:rsidRPr="00B13AA4">
        <w:rPr>
          <w:color w:val="000000" w:themeColor="text1"/>
        </w:rPr>
        <w:t>“</w:t>
      </w:r>
      <w:r w:rsidR="00E71823" w:rsidRPr="00B13AA4">
        <w:rPr>
          <w:color w:val="000000" w:themeColor="text1"/>
        </w:rPr>
        <w:t xml:space="preserve">Decreasing Hg concentrations in </w:t>
      </w:r>
      <w:r w:rsidR="00E71823" w:rsidRPr="00B13AA4">
        <w:rPr>
          <w:rFonts w:cs="Times New Roman (Body CS)"/>
          <w:strike/>
          <w:color w:val="000000" w:themeColor="text1"/>
        </w:rPr>
        <w:t>wood laid down from</w:t>
      </w:r>
      <w:r w:rsidR="00E71823" w:rsidRPr="00B13AA4">
        <w:rPr>
          <w:color w:val="000000" w:themeColor="text1"/>
        </w:rPr>
        <w:t xml:space="preserve"> </w:t>
      </w:r>
      <w:r w:rsidR="00E71823" w:rsidRPr="00B13AA4">
        <w:rPr>
          <w:color w:val="FF0000"/>
        </w:rPr>
        <w:t xml:space="preserve">tree rings formed between </w:t>
      </w:r>
      <w:r w:rsidR="00E71823" w:rsidRPr="00B13AA4">
        <w:rPr>
          <w:color w:val="000000" w:themeColor="text1"/>
        </w:rPr>
        <w:t>1960 to 2015 likely reflects declines in atmospheric Hg concentrations.</w:t>
      </w:r>
      <w:r>
        <w:rPr>
          <w:color w:val="000000" w:themeColor="text1"/>
        </w:rPr>
        <w:t>”</w:t>
      </w:r>
    </w:p>
    <w:p w14:paraId="1BC74F10" w14:textId="56CF2C02" w:rsidR="00E132E6" w:rsidRPr="0010003C" w:rsidRDefault="0061630D" w:rsidP="0061630D">
      <w:pPr>
        <w:rPr>
          <w:rFonts w:eastAsia="Times New Roman" w:cs="Times New Roman"/>
          <w:i/>
          <w:color w:val="000000"/>
          <w:szCs w:val="18"/>
        </w:rPr>
      </w:pPr>
      <w:r w:rsidRPr="0061630D">
        <w:rPr>
          <w:rFonts w:eastAsia="Times New Roman" w:cs="Times New Roman"/>
          <w:color w:val="000000"/>
          <w:szCs w:val="18"/>
        </w:rPr>
        <w:br/>
      </w:r>
      <w:r w:rsidRPr="0010003C">
        <w:rPr>
          <w:rFonts w:eastAsia="Times New Roman" w:cs="Times New Roman"/>
          <w:i/>
          <w:color w:val="000000"/>
          <w:szCs w:val="18"/>
        </w:rPr>
        <w:t>-line 268: variation in soil Hg across blocks was …?</w:t>
      </w:r>
    </w:p>
    <w:p w14:paraId="64D82257" w14:textId="0D8A6895" w:rsidR="004002B4" w:rsidRDefault="004002B4" w:rsidP="0061630D">
      <w:pPr>
        <w:rPr>
          <w:rFonts w:eastAsia="Times New Roman" w:cs="Times New Roman"/>
          <w:color w:val="000000"/>
          <w:szCs w:val="18"/>
        </w:rPr>
      </w:pPr>
      <w:r>
        <w:rPr>
          <w:rFonts w:eastAsia="Times New Roman" w:cs="Times New Roman"/>
          <w:color w:val="4472C4" w:themeColor="accent1"/>
          <w:szCs w:val="18"/>
        </w:rPr>
        <w:t>Sorry, this information is now provided in the Results (as detailed in response to the comment on line 201).</w:t>
      </w:r>
    </w:p>
    <w:p w14:paraId="68D01617" w14:textId="231D02FE" w:rsidR="00567386" w:rsidRPr="0010003C" w:rsidRDefault="0061630D" w:rsidP="0061630D">
      <w:pPr>
        <w:rPr>
          <w:rFonts w:eastAsia="Times New Roman" w:cs="Times New Roman"/>
          <w:i/>
          <w:color w:val="4472C4" w:themeColor="accent1"/>
          <w:szCs w:val="18"/>
        </w:rPr>
      </w:pPr>
      <w:r w:rsidRPr="0061630D">
        <w:rPr>
          <w:rFonts w:eastAsia="Times New Roman" w:cs="Times New Roman"/>
          <w:color w:val="000000"/>
          <w:szCs w:val="18"/>
        </w:rPr>
        <w:br/>
      </w:r>
      <w:r w:rsidRPr="0010003C">
        <w:rPr>
          <w:rFonts w:eastAsia="Times New Roman" w:cs="Times New Roman"/>
          <w:i/>
          <w:color w:val="000000"/>
          <w:szCs w:val="18"/>
        </w:rPr>
        <w:t>-line 284: extra "that"</w:t>
      </w:r>
    </w:p>
    <w:p w14:paraId="3F97ECEF" w14:textId="7F6B96AE" w:rsidR="00C84084" w:rsidRPr="0010003C" w:rsidRDefault="00567386" w:rsidP="0061630D">
      <w:pPr>
        <w:rPr>
          <w:rFonts w:eastAsia="Times New Roman" w:cs="Times New Roman"/>
          <w:i/>
          <w:color w:val="000000"/>
          <w:szCs w:val="18"/>
        </w:rPr>
      </w:pPr>
      <w:r>
        <w:rPr>
          <w:rFonts w:eastAsia="Times New Roman" w:cs="Times New Roman"/>
          <w:color w:val="4472C4" w:themeColor="accent1"/>
          <w:szCs w:val="18"/>
        </w:rPr>
        <w:t xml:space="preserve">Thanks, that “that” was out of place </w:t>
      </w:r>
      <w:r w:rsidR="00715191">
        <w:rPr>
          <w:rFonts w:eastAsia="Times New Roman" w:cs="Times New Roman"/>
          <w:color w:val="4472C4" w:themeColor="accent1"/>
          <w:szCs w:val="18"/>
        </w:rPr>
        <w:t xml:space="preserve">in the sentence </w:t>
      </w:r>
      <w:r>
        <w:rPr>
          <w:rFonts w:eastAsia="Times New Roman" w:cs="Times New Roman"/>
          <w:color w:val="4472C4" w:themeColor="accent1"/>
          <w:szCs w:val="18"/>
        </w:rPr>
        <w:t>and has been restored to its intended position.</w:t>
      </w:r>
      <w:r w:rsidR="0061630D" w:rsidRPr="0061630D">
        <w:rPr>
          <w:rFonts w:eastAsia="Times New Roman" w:cs="Times New Roman"/>
          <w:color w:val="000000"/>
          <w:szCs w:val="18"/>
        </w:rPr>
        <w:br/>
      </w:r>
      <w:r w:rsidR="0061630D" w:rsidRPr="0061630D">
        <w:rPr>
          <w:rFonts w:eastAsia="Times New Roman" w:cs="Times New Roman"/>
          <w:color w:val="000000"/>
          <w:szCs w:val="18"/>
        </w:rPr>
        <w:br/>
      </w:r>
      <w:r w:rsidR="0061630D" w:rsidRPr="0010003C">
        <w:rPr>
          <w:rFonts w:eastAsia="Times New Roman" w:cs="Times New Roman"/>
          <w:i/>
          <w:color w:val="000000"/>
          <w:szCs w:val="18"/>
        </w:rPr>
        <w:t>-line 322: "relatively free" not a very precise term. Again, there will always be some background Hg floating around.</w:t>
      </w:r>
    </w:p>
    <w:p w14:paraId="34C4861B" w14:textId="40E8E754" w:rsidR="0061630D" w:rsidRPr="0061630D" w:rsidRDefault="00C84084" w:rsidP="0061630D">
      <w:pPr>
        <w:rPr>
          <w:rFonts w:ascii="Times New Roman" w:eastAsia="Times New Roman" w:hAnsi="Times New Roman" w:cs="Times New Roman"/>
        </w:rPr>
      </w:pPr>
      <w:r>
        <w:rPr>
          <w:rFonts w:eastAsia="Times New Roman" w:cs="Times New Roman"/>
          <w:color w:val="4472C4" w:themeColor="accent1"/>
          <w:szCs w:val="18"/>
        </w:rPr>
        <w:t xml:space="preserve">Thank you for pointing this out.  We </w:t>
      </w:r>
      <w:r w:rsidR="00CB260B">
        <w:rPr>
          <w:rFonts w:eastAsia="Times New Roman" w:cs="Times New Roman"/>
          <w:color w:val="4472C4" w:themeColor="accent1"/>
          <w:szCs w:val="18"/>
        </w:rPr>
        <w:t>eliminated this term from the sentence</w:t>
      </w:r>
      <w:r>
        <w:rPr>
          <w:rFonts w:eastAsia="Times New Roman" w:cs="Times New Roman"/>
          <w:color w:val="4472C4" w:themeColor="accent1"/>
          <w:szCs w:val="18"/>
        </w:rPr>
        <w:t xml:space="preserve"> regarding decreasing airborne sources of Hg: </w:t>
      </w:r>
      <w:r w:rsidRPr="00C84084">
        <w:rPr>
          <w:rFonts w:eastAsia="Times New Roman" w:cs="Times New Roman"/>
          <w:color w:val="000000" w:themeColor="text1"/>
          <w:szCs w:val="18"/>
        </w:rPr>
        <w:t>“</w:t>
      </w:r>
      <w:r w:rsidRPr="0041165E">
        <w:t xml:space="preserve">we would predict that </w:t>
      </w:r>
      <w:r w:rsidRPr="00CB260B">
        <w:rPr>
          <w:strike/>
        </w:rPr>
        <w:t xml:space="preserve">in the future, </w:t>
      </w:r>
      <w:r w:rsidRPr="0041165E">
        <w:t xml:space="preserve">tree tissues </w:t>
      </w:r>
      <w:r w:rsidRPr="00CB260B">
        <w:rPr>
          <w:strike/>
        </w:rPr>
        <w:t>would be relatively</w:t>
      </w:r>
      <w:r w:rsidRPr="0041165E">
        <w:t xml:space="preserve"> </w:t>
      </w:r>
      <w:r w:rsidR="00CB260B" w:rsidRPr="00CB260B">
        <w:rPr>
          <w:color w:val="FF0000"/>
        </w:rPr>
        <w:t xml:space="preserve">will become increasingly </w:t>
      </w:r>
      <w:r w:rsidRPr="0041165E">
        <w:t>free of Hg</w:t>
      </w:r>
      <w:r w:rsidR="00CB260B">
        <w:t xml:space="preserve"> </w:t>
      </w:r>
      <w:r w:rsidR="00CB260B">
        <w:rPr>
          <w:color w:val="FF0000"/>
        </w:rPr>
        <w:t>in the future</w:t>
      </w:r>
      <w:r w:rsidR="00CB260B">
        <w:t>.</w:t>
      </w:r>
      <w:r>
        <w:t xml:space="preserve">” </w:t>
      </w:r>
      <w:r w:rsidR="0061630D" w:rsidRPr="0061630D">
        <w:rPr>
          <w:rFonts w:eastAsia="Times New Roman" w:cs="Times New Roman"/>
          <w:color w:val="000000"/>
          <w:szCs w:val="18"/>
        </w:rPr>
        <w:br/>
      </w:r>
    </w:p>
    <w:sectPr w:rsidR="0061630D" w:rsidRPr="0061630D" w:rsidSect="003354B2">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6DE6B" w14:textId="77777777" w:rsidR="00220E7C" w:rsidRDefault="00220E7C" w:rsidP="0072705E">
      <w:r>
        <w:separator/>
      </w:r>
    </w:p>
  </w:endnote>
  <w:endnote w:type="continuationSeparator" w:id="0">
    <w:p w14:paraId="686866D8" w14:textId="77777777" w:rsidR="00220E7C" w:rsidRDefault="00220E7C" w:rsidP="0072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Gungsuh">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FEAB3" w14:textId="77777777" w:rsidR="00220E7C" w:rsidRDefault="00220E7C" w:rsidP="0072705E">
      <w:r>
        <w:separator/>
      </w:r>
    </w:p>
  </w:footnote>
  <w:footnote w:type="continuationSeparator" w:id="0">
    <w:p w14:paraId="3C3873CE" w14:textId="77777777" w:rsidR="00220E7C" w:rsidRDefault="00220E7C" w:rsidP="00727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30D"/>
    <w:rsid w:val="00010A41"/>
    <w:rsid w:val="000127E6"/>
    <w:rsid w:val="0003789F"/>
    <w:rsid w:val="00037AB8"/>
    <w:rsid w:val="000411E4"/>
    <w:rsid w:val="00067C86"/>
    <w:rsid w:val="0007683B"/>
    <w:rsid w:val="000A0FD7"/>
    <w:rsid w:val="000B3611"/>
    <w:rsid w:val="000C787D"/>
    <w:rsid w:val="000D1E24"/>
    <w:rsid w:val="000E6227"/>
    <w:rsid w:val="000E7B97"/>
    <w:rsid w:val="0010003C"/>
    <w:rsid w:val="00152447"/>
    <w:rsid w:val="00155AD2"/>
    <w:rsid w:val="00156537"/>
    <w:rsid w:val="00165443"/>
    <w:rsid w:val="00177578"/>
    <w:rsid w:val="00183653"/>
    <w:rsid w:val="00196EA4"/>
    <w:rsid w:val="001A14CB"/>
    <w:rsid w:val="001B1301"/>
    <w:rsid w:val="001B6146"/>
    <w:rsid w:val="001F2F84"/>
    <w:rsid w:val="00211203"/>
    <w:rsid w:val="00211CFD"/>
    <w:rsid w:val="00220E7C"/>
    <w:rsid w:val="002225C6"/>
    <w:rsid w:val="00236261"/>
    <w:rsid w:val="00247F95"/>
    <w:rsid w:val="00254216"/>
    <w:rsid w:val="00254C1B"/>
    <w:rsid w:val="00284DD0"/>
    <w:rsid w:val="00291F3D"/>
    <w:rsid w:val="002B37CB"/>
    <w:rsid w:val="002C7805"/>
    <w:rsid w:val="002E272B"/>
    <w:rsid w:val="002E64CD"/>
    <w:rsid w:val="002F1237"/>
    <w:rsid w:val="00307D3F"/>
    <w:rsid w:val="00331C3F"/>
    <w:rsid w:val="003354B2"/>
    <w:rsid w:val="00341D05"/>
    <w:rsid w:val="0034534F"/>
    <w:rsid w:val="00385121"/>
    <w:rsid w:val="00397AE3"/>
    <w:rsid w:val="003C4397"/>
    <w:rsid w:val="004002B4"/>
    <w:rsid w:val="00407A34"/>
    <w:rsid w:val="00461C50"/>
    <w:rsid w:val="004749B8"/>
    <w:rsid w:val="00477B13"/>
    <w:rsid w:val="00477E82"/>
    <w:rsid w:val="004921CA"/>
    <w:rsid w:val="004A55D9"/>
    <w:rsid w:val="004B01DF"/>
    <w:rsid w:val="004B0C13"/>
    <w:rsid w:val="004C097F"/>
    <w:rsid w:val="004C4A75"/>
    <w:rsid w:val="004C5935"/>
    <w:rsid w:val="004F01AD"/>
    <w:rsid w:val="004F0747"/>
    <w:rsid w:val="004F34AA"/>
    <w:rsid w:val="004F4990"/>
    <w:rsid w:val="004F64E5"/>
    <w:rsid w:val="005059C7"/>
    <w:rsid w:val="00534741"/>
    <w:rsid w:val="00534CB0"/>
    <w:rsid w:val="00535F6D"/>
    <w:rsid w:val="005416F0"/>
    <w:rsid w:val="00550CC1"/>
    <w:rsid w:val="00567386"/>
    <w:rsid w:val="005723CD"/>
    <w:rsid w:val="005A2EB6"/>
    <w:rsid w:val="005F2DE1"/>
    <w:rsid w:val="005F6B61"/>
    <w:rsid w:val="00613D11"/>
    <w:rsid w:val="0061630D"/>
    <w:rsid w:val="006213A7"/>
    <w:rsid w:val="00622D1A"/>
    <w:rsid w:val="006548AE"/>
    <w:rsid w:val="006567AA"/>
    <w:rsid w:val="0066240C"/>
    <w:rsid w:val="00663269"/>
    <w:rsid w:val="00666B37"/>
    <w:rsid w:val="00685052"/>
    <w:rsid w:val="0068651C"/>
    <w:rsid w:val="006A6B74"/>
    <w:rsid w:val="006C3353"/>
    <w:rsid w:val="006E5966"/>
    <w:rsid w:val="006F3476"/>
    <w:rsid w:val="006F4127"/>
    <w:rsid w:val="00715191"/>
    <w:rsid w:val="0072705E"/>
    <w:rsid w:val="00773E5A"/>
    <w:rsid w:val="00775E45"/>
    <w:rsid w:val="00786FBA"/>
    <w:rsid w:val="007A6583"/>
    <w:rsid w:val="007E04FF"/>
    <w:rsid w:val="007F3E57"/>
    <w:rsid w:val="008027E2"/>
    <w:rsid w:val="00853C9D"/>
    <w:rsid w:val="0087082A"/>
    <w:rsid w:val="00875685"/>
    <w:rsid w:val="008A236B"/>
    <w:rsid w:val="008A6A9F"/>
    <w:rsid w:val="008B6ADA"/>
    <w:rsid w:val="008D5E70"/>
    <w:rsid w:val="008E60E5"/>
    <w:rsid w:val="00904532"/>
    <w:rsid w:val="00935CA5"/>
    <w:rsid w:val="00952514"/>
    <w:rsid w:val="009532CA"/>
    <w:rsid w:val="009608C9"/>
    <w:rsid w:val="00964380"/>
    <w:rsid w:val="0096503E"/>
    <w:rsid w:val="00967822"/>
    <w:rsid w:val="00971989"/>
    <w:rsid w:val="009911E5"/>
    <w:rsid w:val="009939A1"/>
    <w:rsid w:val="009B0D97"/>
    <w:rsid w:val="009B79EE"/>
    <w:rsid w:val="009E152A"/>
    <w:rsid w:val="009E4BD8"/>
    <w:rsid w:val="009F0A69"/>
    <w:rsid w:val="009F2DBD"/>
    <w:rsid w:val="009F4455"/>
    <w:rsid w:val="00A00019"/>
    <w:rsid w:val="00A24F6A"/>
    <w:rsid w:val="00A45A46"/>
    <w:rsid w:val="00A500E9"/>
    <w:rsid w:val="00A643ED"/>
    <w:rsid w:val="00A64F0E"/>
    <w:rsid w:val="00A65179"/>
    <w:rsid w:val="00A74601"/>
    <w:rsid w:val="00AA5AAD"/>
    <w:rsid w:val="00AB4E4C"/>
    <w:rsid w:val="00AB701F"/>
    <w:rsid w:val="00AD1384"/>
    <w:rsid w:val="00AD209E"/>
    <w:rsid w:val="00AF7703"/>
    <w:rsid w:val="00B0514A"/>
    <w:rsid w:val="00B1373E"/>
    <w:rsid w:val="00B13AA4"/>
    <w:rsid w:val="00B13D8C"/>
    <w:rsid w:val="00B14D40"/>
    <w:rsid w:val="00B250B0"/>
    <w:rsid w:val="00B31D3B"/>
    <w:rsid w:val="00B33FCB"/>
    <w:rsid w:val="00B3592C"/>
    <w:rsid w:val="00B724EB"/>
    <w:rsid w:val="00B84D4A"/>
    <w:rsid w:val="00B94E40"/>
    <w:rsid w:val="00B94ED6"/>
    <w:rsid w:val="00BC3499"/>
    <w:rsid w:val="00BD5B4B"/>
    <w:rsid w:val="00BD5E04"/>
    <w:rsid w:val="00BD6113"/>
    <w:rsid w:val="00C13260"/>
    <w:rsid w:val="00C14B6A"/>
    <w:rsid w:val="00C152CD"/>
    <w:rsid w:val="00C57FBC"/>
    <w:rsid w:val="00C801FF"/>
    <w:rsid w:val="00C84084"/>
    <w:rsid w:val="00C92A55"/>
    <w:rsid w:val="00CA5746"/>
    <w:rsid w:val="00CB260B"/>
    <w:rsid w:val="00CC2AB0"/>
    <w:rsid w:val="00CD5E30"/>
    <w:rsid w:val="00D236ED"/>
    <w:rsid w:val="00D70FC8"/>
    <w:rsid w:val="00D92067"/>
    <w:rsid w:val="00D97800"/>
    <w:rsid w:val="00DA3091"/>
    <w:rsid w:val="00DB25DA"/>
    <w:rsid w:val="00DB7AA8"/>
    <w:rsid w:val="00DC29B8"/>
    <w:rsid w:val="00DC5F84"/>
    <w:rsid w:val="00DC642C"/>
    <w:rsid w:val="00DF11DA"/>
    <w:rsid w:val="00E06C39"/>
    <w:rsid w:val="00E132E6"/>
    <w:rsid w:val="00E34168"/>
    <w:rsid w:val="00E360F2"/>
    <w:rsid w:val="00E71823"/>
    <w:rsid w:val="00E75840"/>
    <w:rsid w:val="00E966DD"/>
    <w:rsid w:val="00EA52DD"/>
    <w:rsid w:val="00EB24F5"/>
    <w:rsid w:val="00F660F1"/>
    <w:rsid w:val="00F731E9"/>
    <w:rsid w:val="00F76541"/>
    <w:rsid w:val="00F84458"/>
    <w:rsid w:val="00FC33A8"/>
    <w:rsid w:val="00FC3565"/>
    <w:rsid w:val="00FD56D9"/>
    <w:rsid w:val="00FD58CE"/>
    <w:rsid w:val="00FD6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17EE"/>
  <w14:defaultImageDpi w14:val="32767"/>
  <w15:chartTrackingRefBased/>
  <w15:docId w15:val="{1667F756-A5C0-4246-88C4-4999C1F5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2CD"/>
    <w:rPr>
      <w:rFonts w:ascii="Helvetica" w:hAnsi="Helvetic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630D"/>
  </w:style>
  <w:style w:type="character" w:styleId="Hyperlink">
    <w:name w:val="Hyperlink"/>
    <w:basedOn w:val="DefaultParagraphFont"/>
    <w:uiPriority w:val="99"/>
    <w:semiHidden/>
    <w:unhideWhenUsed/>
    <w:rsid w:val="0061630D"/>
    <w:rPr>
      <w:color w:val="0000FF"/>
      <w:u w:val="single"/>
    </w:rPr>
  </w:style>
  <w:style w:type="character" w:customStyle="1" w:styleId="apple-tab-span">
    <w:name w:val="apple-tab-span"/>
    <w:basedOn w:val="DefaultParagraphFont"/>
    <w:rsid w:val="0061630D"/>
  </w:style>
  <w:style w:type="character" w:styleId="CommentReference">
    <w:name w:val="annotation reference"/>
    <w:basedOn w:val="DefaultParagraphFont"/>
    <w:uiPriority w:val="99"/>
    <w:semiHidden/>
    <w:unhideWhenUsed/>
    <w:rsid w:val="002F1237"/>
    <w:rPr>
      <w:sz w:val="16"/>
      <w:szCs w:val="16"/>
    </w:rPr>
  </w:style>
  <w:style w:type="paragraph" w:styleId="CommentText">
    <w:name w:val="annotation text"/>
    <w:basedOn w:val="Normal"/>
    <w:link w:val="CommentTextChar"/>
    <w:uiPriority w:val="99"/>
    <w:semiHidden/>
    <w:unhideWhenUsed/>
    <w:rsid w:val="002F1237"/>
    <w:rPr>
      <w:sz w:val="20"/>
      <w:szCs w:val="20"/>
    </w:rPr>
  </w:style>
  <w:style w:type="character" w:customStyle="1" w:styleId="CommentTextChar">
    <w:name w:val="Comment Text Char"/>
    <w:basedOn w:val="DefaultParagraphFont"/>
    <w:link w:val="CommentText"/>
    <w:uiPriority w:val="99"/>
    <w:semiHidden/>
    <w:rsid w:val="002F1237"/>
    <w:rPr>
      <w:sz w:val="20"/>
      <w:szCs w:val="20"/>
    </w:rPr>
  </w:style>
  <w:style w:type="paragraph" w:styleId="CommentSubject">
    <w:name w:val="annotation subject"/>
    <w:basedOn w:val="CommentText"/>
    <w:next w:val="CommentText"/>
    <w:link w:val="CommentSubjectChar"/>
    <w:uiPriority w:val="99"/>
    <w:semiHidden/>
    <w:unhideWhenUsed/>
    <w:rsid w:val="002F1237"/>
    <w:rPr>
      <w:b/>
      <w:bCs/>
    </w:rPr>
  </w:style>
  <w:style w:type="character" w:customStyle="1" w:styleId="CommentSubjectChar">
    <w:name w:val="Comment Subject Char"/>
    <w:basedOn w:val="CommentTextChar"/>
    <w:link w:val="CommentSubject"/>
    <w:uiPriority w:val="99"/>
    <w:semiHidden/>
    <w:rsid w:val="002F1237"/>
    <w:rPr>
      <w:b/>
      <w:bCs/>
      <w:sz w:val="20"/>
      <w:szCs w:val="20"/>
    </w:rPr>
  </w:style>
  <w:style w:type="paragraph" w:styleId="BalloonText">
    <w:name w:val="Balloon Text"/>
    <w:basedOn w:val="Normal"/>
    <w:link w:val="BalloonTextChar"/>
    <w:uiPriority w:val="99"/>
    <w:semiHidden/>
    <w:unhideWhenUsed/>
    <w:rsid w:val="002F1237"/>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2F1237"/>
    <w:rPr>
      <w:rFonts w:ascii="Times New Roman" w:hAnsi="Times New Roman" w:cs="Times New Roman"/>
      <w:sz w:val="18"/>
      <w:szCs w:val="18"/>
    </w:rPr>
  </w:style>
  <w:style w:type="character" w:styleId="Emphasis">
    <w:name w:val="Emphasis"/>
    <w:basedOn w:val="DefaultParagraphFont"/>
    <w:uiPriority w:val="20"/>
    <w:qFormat/>
    <w:rsid w:val="00C152CD"/>
    <w:rPr>
      <w:i/>
      <w:iCs/>
    </w:rPr>
  </w:style>
  <w:style w:type="paragraph" w:styleId="Header">
    <w:name w:val="header"/>
    <w:basedOn w:val="Normal"/>
    <w:link w:val="HeaderChar"/>
    <w:uiPriority w:val="99"/>
    <w:unhideWhenUsed/>
    <w:rsid w:val="0072705E"/>
    <w:pPr>
      <w:tabs>
        <w:tab w:val="center" w:pos="4680"/>
        <w:tab w:val="right" w:pos="9360"/>
      </w:tabs>
    </w:pPr>
  </w:style>
  <w:style w:type="character" w:customStyle="1" w:styleId="HeaderChar">
    <w:name w:val="Header Char"/>
    <w:basedOn w:val="DefaultParagraphFont"/>
    <w:link w:val="Header"/>
    <w:uiPriority w:val="99"/>
    <w:rsid w:val="0072705E"/>
    <w:rPr>
      <w:rFonts w:ascii="Helvetica" w:hAnsi="Helvetica"/>
      <w:sz w:val="18"/>
    </w:rPr>
  </w:style>
  <w:style w:type="paragraph" w:styleId="Footer">
    <w:name w:val="footer"/>
    <w:basedOn w:val="Normal"/>
    <w:link w:val="FooterChar"/>
    <w:uiPriority w:val="99"/>
    <w:unhideWhenUsed/>
    <w:rsid w:val="0072705E"/>
    <w:pPr>
      <w:tabs>
        <w:tab w:val="center" w:pos="4680"/>
        <w:tab w:val="right" w:pos="9360"/>
      </w:tabs>
    </w:pPr>
  </w:style>
  <w:style w:type="character" w:customStyle="1" w:styleId="FooterChar">
    <w:name w:val="Footer Char"/>
    <w:basedOn w:val="DefaultParagraphFont"/>
    <w:link w:val="Footer"/>
    <w:uiPriority w:val="99"/>
    <w:rsid w:val="0072705E"/>
    <w:rPr>
      <w:rFonts w:ascii="Helvetica" w:hAnsi="Helvetica"/>
      <w:sz w:val="18"/>
    </w:rPr>
  </w:style>
  <w:style w:type="paragraph" w:styleId="Revision">
    <w:name w:val="Revision"/>
    <w:hidden/>
    <w:uiPriority w:val="99"/>
    <w:semiHidden/>
    <w:rsid w:val="004B0C13"/>
    <w:rPr>
      <w:rFonts w:ascii="Helvetica" w:hAnsi="Helvetic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6808">
      <w:bodyDiv w:val="1"/>
      <w:marLeft w:val="0"/>
      <w:marRight w:val="0"/>
      <w:marTop w:val="0"/>
      <w:marBottom w:val="0"/>
      <w:divBdr>
        <w:top w:val="none" w:sz="0" w:space="0" w:color="auto"/>
        <w:left w:val="none" w:sz="0" w:space="0" w:color="auto"/>
        <w:bottom w:val="none" w:sz="0" w:space="0" w:color="auto"/>
        <w:right w:val="none" w:sz="0" w:space="0" w:color="auto"/>
      </w:divBdr>
    </w:div>
    <w:div w:id="340131916">
      <w:bodyDiv w:val="1"/>
      <w:marLeft w:val="0"/>
      <w:marRight w:val="0"/>
      <w:marTop w:val="0"/>
      <w:marBottom w:val="0"/>
      <w:divBdr>
        <w:top w:val="none" w:sz="0" w:space="0" w:color="auto"/>
        <w:left w:val="none" w:sz="0" w:space="0" w:color="auto"/>
        <w:bottom w:val="none" w:sz="0" w:space="0" w:color="auto"/>
        <w:right w:val="none" w:sz="0" w:space="0" w:color="auto"/>
      </w:divBdr>
    </w:div>
    <w:div w:id="387533764">
      <w:bodyDiv w:val="1"/>
      <w:marLeft w:val="0"/>
      <w:marRight w:val="0"/>
      <w:marTop w:val="0"/>
      <w:marBottom w:val="0"/>
      <w:divBdr>
        <w:top w:val="none" w:sz="0" w:space="0" w:color="auto"/>
        <w:left w:val="none" w:sz="0" w:space="0" w:color="auto"/>
        <w:bottom w:val="none" w:sz="0" w:space="0" w:color="auto"/>
        <w:right w:val="none" w:sz="0" w:space="0" w:color="auto"/>
      </w:divBdr>
    </w:div>
    <w:div w:id="458651783">
      <w:bodyDiv w:val="1"/>
      <w:marLeft w:val="0"/>
      <w:marRight w:val="0"/>
      <w:marTop w:val="0"/>
      <w:marBottom w:val="0"/>
      <w:divBdr>
        <w:top w:val="none" w:sz="0" w:space="0" w:color="auto"/>
        <w:left w:val="none" w:sz="0" w:space="0" w:color="auto"/>
        <w:bottom w:val="none" w:sz="0" w:space="0" w:color="auto"/>
        <w:right w:val="none" w:sz="0" w:space="0" w:color="auto"/>
      </w:divBdr>
    </w:div>
    <w:div w:id="634607294">
      <w:bodyDiv w:val="1"/>
      <w:marLeft w:val="0"/>
      <w:marRight w:val="0"/>
      <w:marTop w:val="0"/>
      <w:marBottom w:val="0"/>
      <w:divBdr>
        <w:top w:val="none" w:sz="0" w:space="0" w:color="auto"/>
        <w:left w:val="none" w:sz="0" w:space="0" w:color="auto"/>
        <w:bottom w:val="none" w:sz="0" w:space="0" w:color="auto"/>
        <w:right w:val="none" w:sz="0" w:space="0" w:color="auto"/>
      </w:divBdr>
    </w:div>
    <w:div w:id="673916701">
      <w:bodyDiv w:val="1"/>
      <w:marLeft w:val="0"/>
      <w:marRight w:val="0"/>
      <w:marTop w:val="0"/>
      <w:marBottom w:val="0"/>
      <w:divBdr>
        <w:top w:val="none" w:sz="0" w:space="0" w:color="auto"/>
        <w:left w:val="none" w:sz="0" w:space="0" w:color="auto"/>
        <w:bottom w:val="none" w:sz="0" w:space="0" w:color="auto"/>
        <w:right w:val="none" w:sz="0" w:space="0" w:color="auto"/>
      </w:divBdr>
    </w:div>
    <w:div w:id="723454604">
      <w:bodyDiv w:val="1"/>
      <w:marLeft w:val="0"/>
      <w:marRight w:val="0"/>
      <w:marTop w:val="0"/>
      <w:marBottom w:val="0"/>
      <w:divBdr>
        <w:top w:val="none" w:sz="0" w:space="0" w:color="auto"/>
        <w:left w:val="none" w:sz="0" w:space="0" w:color="auto"/>
        <w:bottom w:val="none" w:sz="0" w:space="0" w:color="auto"/>
        <w:right w:val="none" w:sz="0" w:space="0" w:color="auto"/>
      </w:divBdr>
    </w:div>
    <w:div w:id="801339315">
      <w:bodyDiv w:val="1"/>
      <w:marLeft w:val="0"/>
      <w:marRight w:val="0"/>
      <w:marTop w:val="0"/>
      <w:marBottom w:val="0"/>
      <w:divBdr>
        <w:top w:val="none" w:sz="0" w:space="0" w:color="auto"/>
        <w:left w:val="none" w:sz="0" w:space="0" w:color="auto"/>
        <w:bottom w:val="none" w:sz="0" w:space="0" w:color="auto"/>
        <w:right w:val="none" w:sz="0" w:space="0" w:color="auto"/>
      </w:divBdr>
    </w:div>
    <w:div w:id="970674916">
      <w:bodyDiv w:val="1"/>
      <w:marLeft w:val="0"/>
      <w:marRight w:val="0"/>
      <w:marTop w:val="0"/>
      <w:marBottom w:val="0"/>
      <w:divBdr>
        <w:top w:val="none" w:sz="0" w:space="0" w:color="auto"/>
        <w:left w:val="none" w:sz="0" w:space="0" w:color="auto"/>
        <w:bottom w:val="none" w:sz="0" w:space="0" w:color="auto"/>
        <w:right w:val="none" w:sz="0" w:space="0" w:color="auto"/>
      </w:divBdr>
    </w:div>
    <w:div w:id="1553931012">
      <w:bodyDiv w:val="1"/>
      <w:marLeft w:val="0"/>
      <w:marRight w:val="0"/>
      <w:marTop w:val="0"/>
      <w:marBottom w:val="0"/>
      <w:divBdr>
        <w:top w:val="none" w:sz="0" w:space="0" w:color="auto"/>
        <w:left w:val="none" w:sz="0" w:space="0" w:color="auto"/>
        <w:bottom w:val="none" w:sz="0" w:space="0" w:color="auto"/>
        <w:right w:val="none" w:sz="0" w:space="0" w:color="auto"/>
      </w:divBdr>
    </w:div>
    <w:div w:id="1564832260">
      <w:bodyDiv w:val="1"/>
      <w:marLeft w:val="0"/>
      <w:marRight w:val="0"/>
      <w:marTop w:val="0"/>
      <w:marBottom w:val="0"/>
      <w:divBdr>
        <w:top w:val="none" w:sz="0" w:space="0" w:color="auto"/>
        <w:left w:val="none" w:sz="0" w:space="0" w:color="auto"/>
        <w:bottom w:val="none" w:sz="0" w:space="0" w:color="auto"/>
        <w:right w:val="none" w:sz="0" w:space="0" w:color="auto"/>
      </w:divBdr>
    </w:div>
    <w:div w:id="1843471621">
      <w:bodyDiv w:val="1"/>
      <w:marLeft w:val="0"/>
      <w:marRight w:val="0"/>
      <w:marTop w:val="0"/>
      <w:marBottom w:val="0"/>
      <w:divBdr>
        <w:top w:val="none" w:sz="0" w:space="0" w:color="auto"/>
        <w:left w:val="none" w:sz="0" w:space="0" w:color="auto"/>
        <w:bottom w:val="none" w:sz="0" w:space="0" w:color="auto"/>
        <w:right w:val="none" w:sz="0" w:space="0" w:color="auto"/>
      </w:divBdr>
    </w:div>
    <w:div w:id="1894853190">
      <w:bodyDiv w:val="1"/>
      <w:marLeft w:val="0"/>
      <w:marRight w:val="0"/>
      <w:marTop w:val="0"/>
      <w:marBottom w:val="0"/>
      <w:divBdr>
        <w:top w:val="none" w:sz="0" w:space="0" w:color="auto"/>
        <w:left w:val="none" w:sz="0" w:space="0" w:color="auto"/>
        <w:bottom w:val="none" w:sz="0" w:space="0" w:color="auto"/>
        <w:right w:val="none" w:sz="0" w:space="0" w:color="auto"/>
      </w:divBdr>
      <w:divsChild>
        <w:div w:id="1808275064">
          <w:marLeft w:val="0"/>
          <w:marRight w:val="0"/>
          <w:marTop w:val="0"/>
          <w:marBottom w:val="0"/>
          <w:divBdr>
            <w:top w:val="none" w:sz="0" w:space="0" w:color="auto"/>
            <w:left w:val="none" w:sz="0" w:space="0" w:color="auto"/>
            <w:bottom w:val="none" w:sz="0" w:space="0" w:color="auto"/>
            <w:right w:val="none" w:sz="0" w:space="0" w:color="auto"/>
          </w:divBdr>
        </w:div>
        <w:div w:id="262736807">
          <w:marLeft w:val="0"/>
          <w:marRight w:val="0"/>
          <w:marTop w:val="0"/>
          <w:marBottom w:val="0"/>
          <w:divBdr>
            <w:top w:val="none" w:sz="0" w:space="0" w:color="auto"/>
            <w:left w:val="none" w:sz="0" w:space="0" w:color="auto"/>
            <w:bottom w:val="none" w:sz="0" w:space="0" w:color="auto"/>
            <w:right w:val="none" w:sz="0" w:space="0" w:color="auto"/>
          </w:divBdr>
        </w:div>
        <w:div w:id="120342509">
          <w:marLeft w:val="0"/>
          <w:marRight w:val="0"/>
          <w:marTop w:val="0"/>
          <w:marBottom w:val="0"/>
          <w:divBdr>
            <w:top w:val="none" w:sz="0" w:space="0" w:color="auto"/>
            <w:left w:val="none" w:sz="0" w:space="0" w:color="auto"/>
            <w:bottom w:val="none" w:sz="0" w:space="0" w:color="auto"/>
            <w:right w:val="none" w:sz="0" w:space="0" w:color="auto"/>
          </w:divBdr>
        </w:div>
      </w:divsChild>
    </w:div>
    <w:div w:id="2108229213">
      <w:bodyDiv w:val="1"/>
      <w:marLeft w:val="0"/>
      <w:marRight w:val="0"/>
      <w:marTop w:val="0"/>
      <w:marBottom w:val="0"/>
      <w:divBdr>
        <w:top w:val="none" w:sz="0" w:space="0" w:color="auto"/>
        <w:left w:val="none" w:sz="0" w:space="0" w:color="auto"/>
        <w:bottom w:val="none" w:sz="0" w:space="0" w:color="auto"/>
        <w:right w:val="none" w:sz="0" w:space="0" w:color="auto"/>
      </w:divBdr>
      <w:divsChild>
        <w:div w:id="1209487115">
          <w:marLeft w:val="0"/>
          <w:marRight w:val="0"/>
          <w:marTop w:val="0"/>
          <w:marBottom w:val="0"/>
          <w:divBdr>
            <w:top w:val="none" w:sz="0" w:space="0" w:color="auto"/>
            <w:left w:val="none" w:sz="0" w:space="0" w:color="auto"/>
            <w:bottom w:val="none" w:sz="0" w:space="0" w:color="auto"/>
            <w:right w:val="none" w:sz="0" w:space="0" w:color="auto"/>
          </w:divBdr>
          <w:divsChild>
            <w:div w:id="1847749788">
              <w:marLeft w:val="0"/>
              <w:marRight w:val="0"/>
              <w:marTop w:val="0"/>
              <w:marBottom w:val="0"/>
              <w:divBdr>
                <w:top w:val="none" w:sz="0" w:space="0" w:color="auto"/>
                <w:left w:val="none" w:sz="0" w:space="0" w:color="auto"/>
                <w:bottom w:val="none" w:sz="0" w:space="0" w:color="auto"/>
                <w:right w:val="none" w:sz="0" w:space="0" w:color="auto"/>
              </w:divBdr>
            </w:div>
            <w:div w:id="12284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16/j.foodchem.2016.07.0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21/es502000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4316</Words>
  <Characters>24607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 Yanai</dc:creator>
  <cp:keywords/>
  <dc:description/>
  <cp:lastModifiedBy>Ruth D Yanai</cp:lastModifiedBy>
  <cp:revision>5</cp:revision>
  <cp:lastPrinted>2020-03-09T03:20:00Z</cp:lastPrinted>
  <dcterms:created xsi:type="dcterms:W3CDTF">2020-03-25T18:32:00Z</dcterms:created>
  <dcterms:modified xsi:type="dcterms:W3CDTF">2020-03-25T18:42:00Z</dcterms:modified>
</cp:coreProperties>
</file>