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2E8B" w14:textId="77777777" w:rsidR="003A5B87" w:rsidRDefault="00973651" w:rsidP="003A5B87">
      <w:pPr>
        <w:keepNext/>
        <w:jc w:val="center"/>
      </w:pPr>
      <w:r>
        <w:rPr>
          <w:noProof/>
        </w:rPr>
        <w:drawing>
          <wp:inline distT="0" distB="0" distL="0" distR="0" wp14:anchorId="13EA05EA" wp14:editId="13F1A4C6">
            <wp:extent cx="914400" cy="914400"/>
            <wp:effectExtent l="0" t="0" r="0" b="0"/>
            <wp:docPr id="1" name="Picture 1" descr="State University of New York College of Environmental Forestry official logo" title="SUNY ES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Seal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C3F19" w14:textId="77777777" w:rsidR="00973651" w:rsidRPr="002D51C8" w:rsidRDefault="00973651" w:rsidP="00B93F6C">
      <w:pPr>
        <w:spacing w:before="120"/>
        <w:jc w:val="center"/>
      </w:pPr>
      <w:r w:rsidRPr="002D51C8">
        <w:t>BOARD OF TRUSTEES</w:t>
      </w:r>
    </w:p>
    <w:p w14:paraId="585D6930" w14:textId="6455D525" w:rsidR="00973651" w:rsidRPr="002D51C8" w:rsidRDefault="00E815DD" w:rsidP="00973651">
      <w:pPr>
        <w:jc w:val="center"/>
        <w:rPr>
          <w:b/>
          <w:sz w:val="28"/>
        </w:rPr>
      </w:pPr>
      <w:r>
        <w:rPr>
          <w:b/>
          <w:sz w:val="28"/>
        </w:rPr>
        <w:t>Diversity, Equity and Inclusion</w:t>
      </w:r>
      <w:r w:rsidR="00973651" w:rsidRPr="002D51C8">
        <w:rPr>
          <w:b/>
          <w:sz w:val="28"/>
        </w:rPr>
        <w:t xml:space="preserve"> Committee Meeting</w:t>
      </w:r>
    </w:p>
    <w:p w14:paraId="12993EBE" w14:textId="538BA2DD" w:rsidR="00973651" w:rsidRPr="002D51C8" w:rsidRDefault="00E815DD" w:rsidP="00973651">
      <w:pPr>
        <w:jc w:val="center"/>
      </w:pPr>
      <w:r>
        <w:t>September 10</w:t>
      </w:r>
      <w:r w:rsidR="00F72247" w:rsidRPr="002D51C8">
        <w:t>, 2021</w:t>
      </w:r>
      <w:r w:rsidR="00FA64E9" w:rsidRPr="002D51C8">
        <w:t xml:space="preserve"> – </w:t>
      </w:r>
      <w:r>
        <w:t>408 Baker Laboratory</w:t>
      </w:r>
      <w:r w:rsidR="00FA64E9" w:rsidRPr="002D51C8">
        <w:t xml:space="preserve"> – </w:t>
      </w:r>
      <w:r>
        <w:t>9</w:t>
      </w:r>
      <w:r w:rsidR="006465A5">
        <w:t xml:space="preserve"> AM</w:t>
      </w:r>
    </w:p>
    <w:p w14:paraId="1C08AC82" w14:textId="09D9C887" w:rsidR="00973651" w:rsidRDefault="00973651" w:rsidP="00E815DD">
      <w:pPr>
        <w:jc w:val="center"/>
      </w:pPr>
    </w:p>
    <w:p w14:paraId="64B2B7DF" w14:textId="77777777" w:rsidR="00973651" w:rsidRPr="0063301D" w:rsidRDefault="00973651" w:rsidP="00FA64E9">
      <w:pPr>
        <w:pStyle w:val="Heading1"/>
        <w:spacing w:before="0"/>
        <w:jc w:val="center"/>
        <w:rPr>
          <w:u w:val="single"/>
        </w:rPr>
      </w:pPr>
      <w:r w:rsidRPr="0063301D">
        <w:rPr>
          <w:u w:val="single"/>
        </w:rPr>
        <w:t>A G E N D A</w:t>
      </w:r>
    </w:p>
    <w:p w14:paraId="3744CE3D" w14:textId="77777777" w:rsidR="00973651" w:rsidRDefault="00973651" w:rsidP="00973651">
      <w:pPr>
        <w:jc w:val="center"/>
      </w:pPr>
    </w:p>
    <w:p w14:paraId="65A8C709" w14:textId="77777777" w:rsidR="00973651" w:rsidRPr="00B01D4D" w:rsidRDefault="00973651" w:rsidP="00973651">
      <w:pPr>
        <w:rPr>
          <w:u w:val="single"/>
        </w:rPr>
      </w:pPr>
      <w:r w:rsidRPr="00B01D4D">
        <w:rPr>
          <w:u w:val="single"/>
        </w:rPr>
        <w:t>Call to Order</w:t>
      </w:r>
    </w:p>
    <w:p w14:paraId="16E88C0C" w14:textId="77777777" w:rsidR="00973651" w:rsidRDefault="00973651" w:rsidP="00973651"/>
    <w:p w14:paraId="1C917973" w14:textId="74251131" w:rsidR="00F86A08" w:rsidRDefault="00F86A08" w:rsidP="00BB63FE">
      <w:pPr>
        <w:tabs>
          <w:tab w:val="left" w:pos="1260"/>
          <w:tab w:val="left" w:pos="1800"/>
        </w:tabs>
      </w:pPr>
      <w:r w:rsidRPr="00E55CBF">
        <w:rPr>
          <w:bCs/>
        </w:rPr>
        <w:t xml:space="preserve">9:00 </w:t>
      </w:r>
      <w:r w:rsidR="00BB63FE" w:rsidRPr="00E55CBF">
        <w:rPr>
          <w:bCs/>
        </w:rPr>
        <w:t>AM</w:t>
      </w:r>
      <w:r w:rsidRPr="00F86A08">
        <w:rPr>
          <w:b/>
          <w:bCs/>
        </w:rPr>
        <w:tab/>
        <w:t xml:space="preserve">Welcome and Introductions – </w:t>
      </w:r>
      <w:r w:rsidR="009D5F63" w:rsidRPr="009D5F63">
        <w:rPr>
          <w:bCs/>
          <w:i/>
        </w:rPr>
        <w:t>Trustees</w:t>
      </w:r>
      <w:r w:rsidR="009D5F63">
        <w:rPr>
          <w:b/>
          <w:bCs/>
        </w:rPr>
        <w:t xml:space="preserve"> </w:t>
      </w:r>
      <w:r w:rsidRPr="00870B6D">
        <w:rPr>
          <w:i/>
        </w:rPr>
        <w:t>Linda Brown-Robinson</w:t>
      </w:r>
      <w:r w:rsidR="009D5F63">
        <w:rPr>
          <w:i/>
        </w:rPr>
        <w:t xml:space="preserve"> and </w:t>
      </w:r>
      <w:r w:rsidRPr="00870B6D">
        <w:rPr>
          <w:i/>
        </w:rPr>
        <w:t>John Bartow</w:t>
      </w:r>
    </w:p>
    <w:p w14:paraId="0461A7BE" w14:textId="795BCEEE" w:rsidR="00F86A08" w:rsidRDefault="00F86A08" w:rsidP="00BB63FE">
      <w:pPr>
        <w:pStyle w:val="ListParagraph"/>
        <w:numPr>
          <w:ilvl w:val="0"/>
          <w:numId w:val="3"/>
        </w:numPr>
        <w:tabs>
          <w:tab w:val="left" w:pos="1260"/>
          <w:tab w:val="left" w:pos="1800"/>
        </w:tabs>
      </w:pPr>
      <w:r>
        <w:t xml:space="preserve">Charge to the </w:t>
      </w:r>
      <w:r w:rsidR="00923E3C">
        <w:t>c</w:t>
      </w:r>
      <w:r>
        <w:t>ommittee</w:t>
      </w:r>
    </w:p>
    <w:p w14:paraId="316CDB9F" w14:textId="5978A220" w:rsidR="00F86A08" w:rsidRDefault="00F86A08" w:rsidP="00BB63FE">
      <w:pPr>
        <w:pStyle w:val="ListParagraph"/>
        <w:numPr>
          <w:ilvl w:val="0"/>
          <w:numId w:val="3"/>
        </w:numPr>
        <w:tabs>
          <w:tab w:val="left" w:pos="1260"/>
          <w:tab w:val="left" w:pos="1800"/>
        </w:tabs>
      </w:pPr>
      <w:r>
        <w:t>Introductions</w:t>
      </w:r>
      <w:r w:rsidR="00061696">
        <w:t xml:space="preserve"> </w:t>
      </w:r>
    </w:p>
    <w:p w14:paraId="4839DF11" w14:textId="77777777" w:rsidR="00F86A08" w:rsidRDefault="00F86A08" w:rsidP="00BB63FE">
      <w:pPr>
        <w:tabs>
          <w:tab w:val="left" w:pos="1260"/>
          <w:tab w:val="left" w:pos="1800"/>
        </w:tabs>
        <w:ind w:left="360"/>
      </w:pPr>
    </w:p>
    <w:p w14:paraId="3832340F" w14:textId="24E77CF4" w:rsidR="00F86A08" w:rsidRPr="00C74B07" w:rsidRDefault="00F86A08" w:rsidP="00BB63FE">
      <w:pPr>
        <w:tabs>
          <w:tab w:val="left" w:pos="1260"/>
          <w:tab w:val="left" w:pos="1800"/>
        </w:tabs>
      </w:pPr>
      <w:r w:rsidRPr="00E55CBF">
        <w:rPr>
          <w:bCs/>
        </w:rPr>
        <w:t xml:space="preserve">9:30 </w:t>
      </w:r>
      <w:r w:rsidR="00BB63FE" w:rsidRPr="00E55CBF">
        <w:rPr>
          <w:bCs/>
        </w:rPr>
        <w:t>AM</w:t>
      </w:r>
      <w:r w:rsidRPr="00F86A08">
        <w:rPr>
          <w:b/>
          <w:bCs/>
        </w:rPr>
        <w:tab/>
        <w:t xml:space="preserve">SUNY System-wide Efforts on DEI – </w:t>
      </w:r>
      <w:r w:rsidRPr="00870B6D">
        <w:rPr>
          <w:i/>
        </w:rPr>
        <w:t>Dr. Malika Carter</w:t>
      </w:r>
    </w:p>
    <w:p w14:paraId="7904005B" w14:textId="1BB53564" w:rsidR="00F86A08" w:rsidRDefault="00F86A08" w:rsidP="00BB63FE">
      <w:pPr>
        <w:pStyle w:val="ListParagraph"/>
        <w:numPr>
          <w:ilvl w:val="0"/>
          <w:numId w:val="4"/>
        </w:numPr>
        <w:tabs>
          <w:tab w:val="left" w:pos="1260"/>
          <w:tab w:val="left" w:pos="1800"/>
        </w:tabs>
      </w:pPr>
      <w:r>
        <w:t>SUNY Office of Diversity, Equity, and Inclusion</w:t>
      </w:r>
    </w:p>
    <w:p w14:paraId="298EAC41" w14:textId="29289728" w:rsidR="00F86A08" w:rsidRDefault="00F86A08" w:rsidP="00BB63FE">
      <w:pPr>
        <w:pStyle w:val="ListParagraph"/>
        <w:numPr>
          <w:ilvl w:val="0"/>
          <w:numId w:val="4"/>
        </w:numPr>
        <w:tabs>
          <w:tab w:val="left" w:pos="1260"/>
          <w:tab w:val="left" w:pos="1800"/>
        </w:tabs>
      </w:pPr>
      <w:r>
        <w:t xml:space="preserve">2015 SUNY Board of Trustees </w:t>
      </w:r>
      <w:r w:rsidR="00BC2E91">
        <w:t>a</w:t>
      </w:r>
      <w:r>
        <w:t>dopted DEI Policy</w:t>
      </w:r>
    </w:p>
    <w:p w14:paraId="61730391" w14:textId="1BFADBB2" w:rsidR="00F86A08" w:rsidRDefault="00F86A08" w:rsidP="00BB63FE">
      <w:pPr>
        <w:pStyle w:val="ListParagraph"/>
        <w:numPr>
          <w:ilvl w:val="0"/>
          <w:numId w:val="4"/>
        </w:numPr>
        <w:tabs>
          <w:tab w:val="left" w:pos="1260"/>
          <w:tab w:val="left" w:pos="1800"/>
        </w:tabs>
      </w:pPr>
      <w:r>
        <w:t>2021 SUNY Diversity, Equity, and Inclusion 25 Point Action Plan</w:t>
      </w:r>
    </w:p>
    <w:p w14:paraId="09C285C8" w14:textId="77777777" w:rsidR="00F86A08" w:rsidRDefault="00F86A08" w:rsidP="00BB63FE">
      <w:pPr>
        <w:tabs>
          <w:tab w:val="left" w:pos="1260"/>
          <w:tab w:val="left" w:pos="1800"/>
        </w:tabs>
        <w:ind w:left="360"/>
      </w:pPr>
    </w:p>
    <w:p w14:paraId="145CB63C" w14:textId="4425C456" w:rsidR="00F86A08" w:rsidRPr="0089320E" w:rsidRDefault="00F86A08" w:rsidP="00870B6D">
      <w:pPr>
        <w:tabs>
          <w:tab w:val="left" w:pos="1260"/>
          <w:tab w:val="left" w:pos="1800"/>
        </w:tabs>
        <w:ind w:left="1260" w:hanging="1260"/>
      </w:pPr>
      <w:r w:rsidRPr="00E55CBF">
        <w:rPr>
          <w:bCs/>
        </w:rPr>
        <w:t xml:space="preserve">10:00 </w:t>
      </w:r>
      <w:r w:rsidR="00BB63FE" w:rsidRPr="00E55CBF">
        <w:rPr>
          <w:bCs/>
        </w:rPr>
        <w:t>AM</w:t>
      </w:r>
      <w:r w:rsidRPr="00F86A08">
        <w:rPr>
          <w:b/>
          <w:bCs/>
        </w:rPr>
        <w:tab/>
        <w:t>ESF Campus-wide Efforts on DEI –</w:t>
      </w:r>
      <w:r w:rsidR="00146D79">
        <w:rPr>
          <w:b/>
          <w:bCs/>
        </w:rPr>
        <w:t xml:space="preserve"> </w:t>
      </w:r>
      <w:r w:rsidRPr="00870B6D">
        <w:rPr>
          <w:i/>
        </w:rPr>
        <w:t xml:space="preserve">Dr. </w:t>
      </w:r>
      <w:r w:rsidR="00870B6D">
        <w:rPr>
          <w:i/>
        </w:rPr>
        <w:t xml:space="preserve">Malika </w:t>
      </w:r>
      <w:r w:rsidRPr="00870B6D">
        <w:rPr>
          <w:i/>
        </w:rPr>
        <w:t>Carter</w:t>
      </w:r>
    </w:p>
    <w:p w14:paraId="43C7C622" w14:textId="527BC601" w:rsidR="00F86A08" w:rsidRDefault="00F86A08" w:rsidP="00BB63FE">
      <w:pPr>
        <w:pStyle w:val="ListParagraph"/>
        <w:numPr>
          <w:ilvl w:val="0"/>
          <w:numId w:val="6"/>
        </w:numPr>
        <w:tabs>
          <w:tab w:val="left" w:pos="1260"/>
          <w:tab w:val="left" w:pos="1800"/>
        </w:tabs>
      </w:pPr>
      <w:r>
        <w:t>ESF BOT and President Commitment to DEI</w:t>
      </w:r>
    </w:p>
    <w:p w14:paraId="7167F6BE" w14:textId="7F8527D5" w:rsidR="00BB63FE" w:rsidRDefault="00BB63FE" w:rsidP="00BB63FE">
      <w:pPr>
        <w:pStyle w:val="ListParagraph"/>
        <w:numPr>
          <w:ilvl w:val="0"/>
          <w:numId w:val="6"/>
        </w:numPr>
        <w:tabs>
          <w:tab w:val="left" w:pos="1260"/>
          <w:tab w:val="left" w:pos="1800"/>
        </w:tabs>
      </w:pPr>
      <w:r>
        <w:t>Activating Project Inclusion</w:t>
      </w:r>
    </w:p>
    <w:p w14:paraId="0768822D" w14:textId="277B8896" w:rsidR="00F86A08" w:rsidRDefault="00F86A08" w:rsidP="00BB63FE">
      <w:pPr>
        <w:pStyle w:val="ListParagraph"/>
        <w:numPr>
          <w:ilvl w:val="0"/>
          <w:numId w:val="6"/>
        </w:numPr>
        <w:tabs>
          <w:tab w:val="left" w:pos="1260"/>
          <w:tab w:val="left" w:pos="1800"/>
        </w:tabs>
      </w:pPr>
      <w:r>
        <w:t>2015 ESF Comprehensive Strategic Diversity Plan</w:t>
      </w:r>
    </w:p>
    <w:p w14:paraId="398350C0" w14:textId="77777777" w:rsidR="00BC2E91" w:rsidRDefault="00BC2E91" w:rsidP="00BC2E91">
      <w:pPr>
        <w:pStyle w:val="ListParagraph"/>
        <w:numPr>
          <w:ilvl w:val="0"/>
          <w:numId w:val="6"/>
        </w:numPr>
        <w:tabs>
          <w:tab w:val="left" w:pos="1260"/>
          <w:tab w:val="left" w:pos="1800"/>
        </w:tabs>
      </w:pPr>
      <w:r>
        <w:t>2017 ESF Chief Diversity Officer appointed</w:t>
      </w:r>
    </w:p>
    <w:p w14:paraId="4F56BF3B" w14:textId="718A3F93" w:rsidR="00F86A08" w:rsidRDefault="00F86A08" w:rsidP="00BB63FE">
      <w:pPr>
        <w:pStyle w:val="ListParagraph"/>
        <w:numPr>
          <w:ilvl w:val="0"/>
          <w:numId w:val="6"/>
        </w:numPr>
        <w:tabs>
          <w:tab w:val="left" w:pos="1260"/>
          <w:tab w:val="left" w:pos="1800"/>
        </w:tabs>
      </w:pPr>
      <w:r>
        <w:t xml:space="preserve">ESF OIDE Committee and </w:t>
      </w:r>
      <w:r w:rsidR="00BC2E91">
        <w:t>s</w:t>
      </w:r>
      <w:r>
        <w:t>taff</w:t>
      </w:r>
    </w:p>
    <w:p w14:paraId="4DF30DD4" w14:textId="06930C6C" w:rsidR="00F86A08" w:rsidRDefault="00F86A08" w:rsidP="00BB63FE">
      <w:pPr>
        <w:pStyle w:val="ListParagraph"/>
        <w:numPr>
          <w:ilvl w:val="0"/>
          <w:numId w:val="6"/>
        </w:numPr>
        <w:tabs>
          <w:tab w:val="left" w:pos="1260"/>
          <w:tab w:val="left" w:pos="1800"/>
        </w:tabs>
      </w:pPr>
      <w:r>
        <w:t>Other ESF DEI committees, clubs, etc.</w:t>
      </w:r>
    </w:p>
    <w:p w14:paraId="525038A4" w14:textId="6A99C843" w:rsidR="00F86A08" w:rsidRDefault="00F86A08" w:rsidP="00BB63FE">
      <w:pPr>
        <w:tabs>
          <w:tab w:val="left" w:pos="1260"/>
          <w:tab w:val="left" w:pos="1800"/>
        </w:tabs>
        <w:ind w:left="360"/>
      </w:pPr>
    </w:p>
    <w:p w14:paraId="00665E3A" w14:textId="6308CD3B" w:rsidR="00F86A08" w:rsidRPr="00BB63FE" w:rsidRDefault="00F86A08" w:rsidP="00BB63FE">
      <w:pPr>
        <w:tabs>
          <w:tab w:val="left" w:pos="1260"/>
          <w:tab w:val="left" w:pos="1800"/>
        </w:tabs>
        <w:rPr>
          <w:bCs/>
        </w:rPr>
      </w:pPr>
      <w:r w:rsidRPr="00BB63FE">
        <w:rPr>
          <w:bCs/>
        </w:rPr>
        <w:t xml:space="preserve">11:00 </w:t>
      </w:r>
      <w:r w:rsidR="00BB63FE" w:rsidRPr="00BB63FE">
        <w:rPr>
          <w:bCs/>
        </w:rPr>
        <w:t>AM</w:t>
      </w:r>
      <w:r w:rsidRPr="00BB63FE">
        <w:rPr>
          <w:bCs/>
        </w:rPr>
        <w:tab/>
        <w:t>Break</w:t>
      </w:r>
    </w:p>
    <w:p w14:paraId="45EE9665" w14:textId="77777777" w:rsidR="00F86A08" w:rsidRPr="00F86A08" w:rsidRDefault="00F86A08" w:rsidP="00BB63FE">
      <w:pPr>
        <w:tabs>
          <w:tab w:val="left" w:pos="1260"/>
          <w:tab w:val="left" w:pos="1800"/>
        </w:tabs>
        <w:rPr>
          <w:b/>
          <w:bCs/>
        </w:rPr>
      </w:pPr>
    </w:p>
    <w:p w14:paraId="7239933C" w14:textId="3E20B011" w:rsidR="00F86A08" w:rsidRPr="00870B6D" w:rsidRDefault="00F86A08" w:rsidP="00BC2E91">
      <w:pPr>
        <w:tabs>
          <w:tab w:val="left" w:pos="1260"/>
          <w:tab w:val="left" w:pos="1800"/>
        </w:tabs>
        <w:ind w:left="1260" w:hanging="1260"/>
        <w:rPr>
          <w:i/>
        </w:rPr>
      </w:pPr>
      <w:r w:rsidRPr="00E55CBF">
        <w:rPr>
          <w:bCs/>
        </w:rPr>
        <w:t xml:space="preserve">11:15 </w:t>
      </w:r>
      <w:r w:rsidR="00A44404">
        <w:rPr>
          <w:bCs/>
        </w:rPr>
        <w:t>A</w:t>
      </w:r>
      <w:r w:rsidR="00BB63FE" w:rsidRPr="00E55CBF">
        <w:rPr>
          <w:bCs/>
        </w:rPr>
        <w:t>M</w:t>
      </w:r>
      <w:r w:rsidRPr="00F86A08">
        <w:rPr>
          <w:b/>
          <w:bCs/>
        </w:rPr>
        <w:tab/>
        <w:t xml:space="preserve">Action Toward Recommendations for the BOT and Campus – </w:t>
      </w:r>
      <w:r w:rsidR="009D5F63" w:rsidRPr="009D5F63">
        <w:rPr>
          <w:bCs/>
          <w:i/>
        </w:rPr>
        <w:t>Trustees</w:t>
      </w:r>
      <w:r w:rsidR="009D5F63">
        <w:rPr>
          <w:b/>
          <w:bCs/>
        </w:rPr>
        <w:t xml:space="preserve"> </w:t>
      </w:r>
      <w:r w:rsidRPr="00870B6D">
        <w:rPr>
          <w:i/>
        </w:rPr>
        <w:t>Linda</w:t>
      </w:r>
      <w:r w:rsidR="00BC2E91" w:rsidRPr="00870B6D">
        <w:rPr>
          <w:i/>
        </w:rPr>
        <w:t xml:space="preserve"> Brown-Robinson</w:t>
      </w:r>
      <w:r w:rsidR="009D5F63">
        <w:rPr>
          <w:i/>
        </w:rPr>
        <w:t xml:space="preserve"> and </w:t>
      </w:r>
      <w:r w:rsidRPr="00870B6D">
        <w:rPr>
          <w:i/>
        </w:rPr>
        <w:t>John</w:t>
      </w:r>
      <w:r w:rsidR="00BC2E91" w:rsidRPr="00870B6D">
        <w:rPr>
          <w:i/>
        </w:rPr>
        <w:t xml:space="preserve"> Bartow</w:t>
      </w:r>
    </w:p>
    <w:p w14:paraId="25D25F88" w14:textId="0938CB1D" w:rsidR="00F86A08" w:rsidRDefault="00F86A08" w:rsidP="00BC2E91">
      <w:pPr>
        <w:pStyle w:val="ListParagraph"/>
        <w:numPr>
          <w:ilvl w:val="0"/>
          <w:numId w:val="7"/>
        </w:numPr>
        <w:tabs>
          <w:tab w:val="left" w:pos="1260"/>
          <w:tab w:val="left" w:pos="1800"/>
        </w:tabs>
      </w:pPr>
      <w:r>
        <w:t xml:space="preserve">Close </w:t>
      </w:r>
      <w:r w:rsidR="00BC2E91">
        <w:t>s</w:t>
      </w:r>
      <w:r>
        <w:t xml:space="preserve">tudent </w:t>
      </w:r>
      <w:r w:rsidR="00BC2E91">
        <w:t>a</w:t>
      </w:r>
      <w:r>
        <w:t xml:space="preserve">cademic </w:t>
      </w:r>
      <w:r w:rsidR="00BC2E91">
        <w:t>e</w:t>
      </w:r>
      <w:r>
        <w:t xml:space="preserve">quity </w:t>
      </w:r>
      <w:r w:rsidR="00BC2E91">
        <w:t>g</w:t>
      </w:r>
      <w:r>
        <w:t>aps</w:t>
      </w:r>
    </w:p>
    <w:p w14:paraId="12A7BA80" w14:textId="5DEFB726" w:rsidR="00F86A08" w:rsidRDefault="00F86A08" w:rsidP="00BC2E91">
      <w:pPr>
        <w:pStyle w:val="ListParagraph"/>
        <w:numPr>
          <w:ilvl w:val="0"/>
          <w:numId w:val="7"/>
        </w:numPr>
        <w:tabs>
          <w:tab w:val="left" w:pos="1260"/>
          <w:tab w:val="left" w:pos="1800"/>
        </w:tabs>
      </w:pPr>
      <w:r>
        <w:t xml:space="preserve">Create a </w:t>
      </w:r>
      <w:r w:rsidR="00BC2E91">
        <w:t>m</w:t>
      </w:r>
      <w:r>
        <w:t xml:space="preserve">ore </w:t>
      </w:r>
      <w:r w:rsidR="00BC2E91">
        <w:t>i</w:t>
      </w:r>
      <w:r>
        <w:t xml:space="preserve">nclusive </w:t>
      </w:r>
      <w:r w:rsidR="00BC2E91">
        <w:t>c</w:t>
      </w:r>
      <w:r>
        <w:t>ulture at ESF</w:t>
      </w:r>
    </w:p>
    <w:p w14:paraId="47AA8F06" w14:textId="587AF8FE" w:rsidR="00F86A08" w:rsidRDefault="00F86A08" w:rsidP="00BC2E91">
      <w:pPr>
        <w:pStyle w:val="ListParagraph"/>
        <w:numPr>
          <w:ilvl w:val="0"/>
          <w:numId w:val="7"/>
        </w:numPr>
        <w:tabs>
          <w:tab w:val="left" w:pos="1260"/>
          <w:tab w:val="left" w:pos="1800"/>
        </w:tabs>
      </w:pPr>
      <w:r>
        <w:t>Embed R</w:t>
      </w:r>
      <w:r w:rsidR="00BC2E91">
        <w:t>a</w:t>
      </w:r>
      <w:r>
        <w:t xml:space="preserve">cial </w:t>
      </w:r>
      <w:r w:rsidR="00BC2E91">
        <w:t>e</w:t>
      </w:r>
      <w:r>
        <w:t xml:space="preserve">quity into </w:t>
      </w:r>
      <w:r w:rsidR="00BC2E91">
        <w:t>c</w:t>
      </w:r>
      <w:r>
        <w:t xml:space="preserve">urriculum and </w:t>
      </w:r>
      <w:r w:rsidR="00BC2E91">
        <w:t>r</w:t>
      </w:r>
      <w:r>
        <w:t xml:space="preserve">acial </w:t>
      </w:r>
      <w:r w:rsidR="00BC2E91">
        <w:t>e</w:t>
      </w:r>
      <w:r>
        <w:t>quity/</w:t>
      </w:r>
      <w:r w:rsidR="00BC2E91">
        <w:t>d</w:t>
      </w:r>
      <w:r>
        <w:t xml:space="preserve">iversity of </w:t>
      </w:r>
      <w:r w:rsidR="00BC2E91">
        <w:t>s</w:t>
      </w:r>
      <w:r>
        <w:t>tudents</w:t>
      </w:r>
    </w:p>
    <w:p w14:paraId="753DC0CD" w14:textId="3A7561B6" w:rsidR="00F86A08" w:rsidRDefault="00F86A08" w:rsidP="00BC2E91">
      <w:pPr>
        <w:pStyle w:val="ListParagraph"/>
        <w:numPr>
          <w:ilvl w:val="0"/>
          <w:numId w:val="7"/>
        </w:numPr>
        <w:tabs>
          <w:tab w:val="left" w:pos="1260"/>
          <w:tab w:val="left" w:pos="1800"/>
        </w:tabs>
      </w:pPr>
      <w:r>
        <w:t xml:space="preserve">Support and </w:t>
      </w:r>
      <w:r w:rsidR="00BC2E91">
        <w:t>s</w:t>
      </w:r>
      <w:r>
        <w:t xml:space="preserve">trengthen </w:t>
      </w:r>
      <w:r w:rsidR="00BC2E91">
        <w:t>t</w:t>
      </w:r>
      <w:r>
        <w:t xml:space="preserve">he </w:t>
      </w:r>
      <w:r w:rsidR="00BC2E91">
        <w:t>r</w:t>
      </w:r>
      <w:r>
        <w:t>ole of the Chief Diversity Officer at ESF</w:t>
      </w:r>
    </w:p>
    <w:p w14:paraId="5D1A80B1" w14:textId="7D131050" w:rsidR="00F86A08" w:rsidRDefault="00F86A08" w:rsidP="00BC2E91">
      <w:pPr>
        <w:pStyle w:val="ListParagraph"/>
        <w:numPr>
          <w:ilvl w:val="0"/>
          <w:numId w:val="7"/>
        </w:numPr>
        <w:tabs>
          <w:tab w:val="left" w:pos="1260"/>
          <w:tab w:val="left" w:pos="1800"/>
        </w:tabs>
      </w:pPr>
      <w:r>
        <w:t xml:space="preserve">Increase </w:t>
      </w:r>
      <w:r w:rsidR="00BC2E91">
        <w:t>d</w:t>
      </w:r>
      <w:r>
        <w:t xml:space="preserve">iversity of </w:t>
      </w:r>
      <w:r w:rsidR="00BC2E91">
        <w:t>f</w:t>
      </w:r>
      <w:r>
        <w:t xml:space="preserve">aculty and </w:t>
      </w:r>
      <w:r w:rsidR="00BC2E91">
        <w:t>s</w:t>
      </w:r>
      <w:r>
        <w:t>taff at ESF</w:t>
      </w:r>
    </w:p>
    <w:p w14:paraId="139A3B83" w14:textId="77777777" w:rsidR="00F86A08" w:rsidRDefault="00F86A08" w:rsidP="00BB63FE">
      <w:pPr>
        <w:tabs>
          <w:tab w:val="left" w:pos="1260"/>
          <w:tab w:val="left" w:pos="1800"/>
        </w:tabs>
        <w:ind w:left="360"/>
      </w:pPr>
    </w:p>
    <w:p w14:paraId="5CC7E8D4" w14:textId="4F52CED4" w:rsidR="00F86A08" w:rsidRDefault="00F86A08" w:rsidP="00BB63FE">
      <w:pPr>
        <w:tabs>
          <w:tab w:val="left" w:pos="1260"/>
          <w:tab w:val="left" w:pos="1800"/>
        </w:tabs>
        <w:rPr>
          <w:b/>
          <w:bCs/>
        </w:rPr>
      </w:pPr>
      <w:r w:rsidRPr="00E55CBF">
        <w:rPr>
          <w:bCs/>
        </w:rPr>
        <w:t xml:space="preserve">12:15 </w:t>
      </w:r>
      <w:r w:rsidR="00BB63FE" w:rsidRPr="00E55CBF">
        <w:rPr>
          <w:bCs/>
        </w:rPr>
        <w:t>PM</w:t>
      </w:r>
      <w:r w:rsidRPr="00F86A08">
        <w:rPr>
          <w:b/>
          <w:bCs/>
        </w:rPr>
        <w:tab/>
        <w:t>Adjourn</w:t>
      </w:r>
      <w:r w:rsidR="00E55CBF">
        <w:rPr>
          <w:b/>
          <w:bCs/>
        </w:rPr>
        <w:t>ment</w:t>
      </w:r>
    </w:p>
    <w:p w14:paraId="36D57B00" w14:textId="77777777" w:rsidR="006B0119" w:rsidRPr="00335447" w:rsidRDefault="006B0119" w:rsidP="00BB63FE">
      <w:pPr>
        <w:tabs>
          <w:tab w:val="left" w:pos="1260"/>
          <w:tab w:val="left" w:pos="1800"/>
        </w:tabs>
      </w:pPr>
    </w:p>
    <w:p w14:paraId="7C3C07BF" w14:textId="1F4EE516" w:rsidR="00F86A08" w:rsidRDefault="00F86A08" w:rsidP="00BB63FE">
      <w:pPr>
        <w:tabs>
          <w:tab w:val="left" w:pos="1260"/>
          <w:tab w:val="left" w:pos="1800"/>
        </w:tabs>
        <w:ind w:left="360"/>
      </w:pPr>
    </w:p>
    <w:p w14:paraId="4AD4AD21" w14:textId="05360892" w:rsidR="009D5F63" w:rsidRPr="008913E2" w:rsidRDefault="009D5F63" w:rsidP="008913E2">
      <w:pPr>
        <w:pStyle w:val="Subtitle"/>
        <w:pBdr>
          <w:top w:val="single" w:sz="4" w:space="1" w:color="auto"/>
        </w:pBdr>
        <w:rPr>
          <w:color w:val="auto"/>
        </w:rPr>
      </w:pPr>
      <w:r w:rsidRPr="008913E2">
        <w:rPr>
          <w:color w:val="auto"/>
        </w:rPr>
        <w:t>All are invited to attend the campus 9/11 Memorial Service at 1 PM in the Gateway Center.</w:t>
      </w:r>
    </w:p>
    <w:sectPr w:rsidR="009D5F63" w:rsidRPr="008913E2" w:rsidSect="008913E2">
      <w:headerReference w:type="default" r:id="rId9"/>
      <w:type w:val="continuous"/>
      <w:pgSz w:w="12240" w:h="15840" w:code="1"/>
      <w:pgMar w:top="576" w:right="1440" w:bottom="100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70D6" w14:textId="77777777" w:rsidR="00756837" w:rsidRDefault="00756837" w:rsidP="009238D6">
      <w:r>
        <w:separator/>
      </w:r>
    </w:p>
  </w:endnote>
  <w:endnote w:type="continuationSeparator" w:id="0">
    <w:p w14:paraId="79932B50" w14:textId="77777777" w:rsidR="00756837" w:rsidRDefault="00756837" w:rsidP="0092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CDC3" w14:textId="77777777" w:rsidR="00756837" w:rsidRDefault="00756837" w:rsidP="009238D6">
      <w:r>
        <w:separator/>
      </w:r>
    </w:p>
  </w:footnote>
  <w:footnote w:type="continuationSeparator" w:id="0">
    <w:p w14:paraId="1E1AB2AF" w14:textId="77777777" w:rsidR="00756837" w:rsidRDefault="00756837" w:rsidP="0092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3F1B" w14:textId="5DC9A6C4" w:rsidR="009238D6" w:rsidRDefault="0092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70B"/>
    <w:multiLevelType w:val="hybridMultilevel"/>
    <w:tmpl w:val="0F64C4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DEC1463"/>
    <w:multiLevelType w:val="hybridMultilevel"/>
    <w:tmpl w:val="D0EA42E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BE5905"/>
    <w:multiLevelType w:val="hybridMultilevel"/>
    <w:tmpl w:val="9BF22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43E3E"/>
    <w:multiLevelType w:val="hybridMultilevel"/>
    <w:tmpl w:val="2FBE1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F4E65"/>
    <w:multiLevelType w:val="hybridMultilevel"/>
    <w:tmpl w:val="8E98E16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7BB25E2"/>
    <w:multiLevelType w:val="hybridMultilevel"/>
    <w:tmpl w:val="1158CF7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2BB46E1"/>
    <w:multiLevelType w:val="hybridMultilevel"/>
    <w:tmpl w:val="D0C4739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51"/>
    <w:rsid w:val="0000316E"/>
    <w:rsid w:val="00046D20"/>
    <w:rsid w:val="00061696"/>
    <w:rsid w:val="000A386A"/>
    <w:rsid w:val="000E7250"/>
    <w:rsid w:val="0012044B"/>
    <w:rsid w:val="00146D79"/>
    <w:rsid w:val="0015733A"/>
    <w:rsid w:val="001A0022"/>
    <w:rsid w:val="001B0484"/>
    <w:rsid w:val="001D12D1"/>
    <w:rsid w:val="001F0AAB"/>
    <w:rsid w:val="00246E35"/>
    <w:rsid w:val="0025092B"/>
    <w:rsid w:val="00255C38"/>
    <w:rsid w:val="00256A2A"/>
    <w:rsid w:val="0026020C"/>
    <w:rsid w:val="00295178"/>
    <w:rsid w:val="002D51C8"/>
    <w:rsid w:val="002D6CE6"/>
    <w:rsid w:val="002F1C45"/>
    <w:rsid w:val="00324150"/>
    <w:rsid w:val="003378EC"/>
    <w:rsid w:val="003475A5"/>
    <w:rsid w:val="00362BC8"/>
    <w:rsid w:val="00367CC0"/>
    <w:rsid w:val="0038437E"/>
    <w:rsid w:val="0039073F"/>
    <w:rsid w:val="003A14C2"/>
    <w:rsid w:val="003A5B87"/>
    <w:rsid w:val="003C2EC8"/>
    <w:rsid w:val="004124ED"/>
    <w:rsid w:val="004333B0"/>
    <w:rsid w:val="00433B95"/>
    <w:rsid w:val="0044082F"/>
    <w:rsid w:val="00452E37"/>
    <w:rsid w:val="00473193"/>
    <w:rsid w:val="00494DD7"/>
    <w:rsid w:val="004C5C7E"/>
    <w:rsid w:val="004D09E4"/>
    <w:rsid w:val="00561C6C"/>
    <w:rsid w:val="00563EE7"/>
    <w:rsid w:val="00590D3D"/>
    <w:rsid w:val="005A3BB5"/>
    <w:rsid w:val="005A5426"/>
    <w:rsid w:val="005A6904"/>
    <w:rsid w:val="005C23FB"/>
    <w:rsid w:val="00623440"/>
    <w:rsid w:val="00630AA7"/>
    <w:rsid w:val="0063301D"/>
    <w:rsid w:val="00640C98"/>
    <w:rsid w:val="006465A5"/>
    <w:rsid w:val="006674A7"/>
    <w:rsid w:val="0066772A"/>
    <w:rsid w:val="006871A4"/>
    <w:rsid w:val="006B0119"/>
    <w:rsid w:val="006B491C"/>
    <w:rsid w:val="006B6744"/>
    <w:rsid w:val="006C7F4F"/>
    <w:rsid w:val="00703C92"/>
    <w:rsid w:val="0070554D"/>
    <w:rsid w:val="007327BD"/>
    <w:rsid w:val="007413EB"/>
    <w:rsid w:val="00756837"/>
    <w:rsid w:val="00766328"/>
    <w:rsid w:val="00776D78"/>
    <w:rsid w:val="007F72B0"/>
    <w:rsid w:val="00834DC4"/>
    <w:rsid w:val="00843C5B"/>
    <w:rsid w:val="00846209"/>
    <w:rsid w:val="00846FA0"/>
    <w:rsid w:val="00850B3A"/>
    <w:rsid w:val="00862E9D"/>
    <w:rsid w:val="00870B6D"/>
    <w:rsid w:val="00872CDC"/>
    <w:rsid w:val="00884135"/>
    <w:rsid w:val="008913E2"/>
    <w:rsid w:val="008C22B7"/>
    <w:rsid w:val="008D17AF"/>
    <w:rsid w:val="008E7B53"/>
    <w:rsid w:val="008F04EF"/>
    <w:rsid w:val="008F0BCF"/>
    <w:rsid w:val="00904E55"/>
    <w:rsid w:val="009238D6"/>
    <w:rsid w:val="00923E3C"/>
    <w:rsid w:val="00927646"/>
    <w:rsid w:val="00932C5C"/>
    <w:rsid w:val="0094337A"/>
    <w:rsid w:val="00962890"/>
    <w:rsid w:val="00966469"/>
    <w:rsid w:val="009728B6"/>
    <w:rsid w:val="00973651"/>
    <w:rsid w:val="009D5F63"/>
    <w:rsid w:val="009D6610"/>
    <w:rsid w:val="009E5522"/>
    <w:rsid w:val="00A051E9"/>
    <w:rsid w:val="00A44404"/>
    <w:rsid w:val="00A6462D"/>
    <w:rsid w:val="00A845BE"/>
    <w:rsid w:val="00A868B9"/>
    <w:rsid w:val="00A9233A"/>
    <w:rsid w:val="00AB6F9C"/>
    <w:rsid w:val="00AB7858"/>
    <w:rsid w:val="00AC2866"/>
    <w:rsid w:val="00AC57D1"/>
    <w:rsid w:val="00AE2EDD"/>
    <w:rsid w:val="00B01D4D"/>
    <w:rsid w:val="00B26E43"/>
    <w:rsid w:val="00B53CE3"/>
    <w:rsid w:val="00B93F6C"/>
    <w:rsid w:val="00BA0541"/>
    <w:rsid w:val="00BA7684"/>
    <w:rsid w:val="00BB63FE"/>
    <w:rsid w:val="00BC1900"/>
    <w:rsid w:val="00BC2E91"/>
    <w:rsid w:val="00BF5054"/>
    <w:rsid w:val="00C23FF8"/>
    <w:rsid w:val="00C25588"/>
    <w:rsid w:val="00C96250"/>
    <w:rsid w:val="00CD61EC"/>
    <w:rsid w:val="00D11417"/>
    <w:rsid w:val="00D21ACC"/>
    <w:rsid w:val="00D35D78"/>
    <w:rsid w:val="00D64E75"/>
    <w:rsid w:val="00D93178"/>
    <w:rsid w:val="00D9783D"/>
    <w:rsid w:val="00DC156A"/>
    <w:rsid w:val="00DF08C2"/>
    <w:rsid w:val="00DF24E5"/>
    <w:rsid w:val="00E326C3"/>
    <w:rsid w:val="00E419A0"/>
    <w:rsid w:val="00E4672C"/>
    <w:rsid w:val="00E55CBF"/>
    <w:rsid w:val="00E7600A"/>
    <w:rsid w:val="00E815DD"/>
    <w:rsid w:val="00E95D66"/>
    <w:rsid w:val="00EF4ABB"/>
    <w:rsid w:val="00F22881"/>
    <w:rsid w:val="00F26D32"/>
    <w:rsid w:val="00F34FBE"/>
    <w:rsid w:val="00F46EF9"/>
    <w:rsid w:val="00F72247"/>
    <w:rsid w:val="00F80DBF"/>
    <w:rsid w:val="00F86A08"/>
    <w:rsid w:val="00FA64E9"/>
    <w:rsid w:val="00FB4A90"/>
    <w:rsid w:val="00FE1B49"/>
    <w:rsid w:val="00FF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46A77"/>
  <w15:chartTrackingRefBased/>
  <w15:docId w15:val="{7DFFE00E-1372-4DEA-9BFC-5D105B2D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BD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1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3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46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3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8D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23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8D6"/>
    <w:rPr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08C2"/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08C2"/>
    <w:rPr>
      <w:rFonts w:ascii="Calibri" w:hAnsi="Calibri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3A5B87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6D2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F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D5F6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E482A-6523-4B20-AB07-53E9BEDB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Ragan A. Squier</dc:creator>
  <cp:keywords/>
  <dc:description/>
  <cp:lastModifiedBy>Mona Maharjan</cp:lastModifiedBy>
  <cp:revision>2</cp:revision>
  <cp:lastPrinted>2021-08-26T14:27:00Z</cp:lastPrinted>
  <dcterms:created xsi:type="dcterms:W3CDTF">2021-09-03T20:02:00Z</dcterms:created>
  <dcterms:modified xsi:type="dcterms:W3CDTF">2021-09-03T20:02:00Z</dcterms:modified>
</cp:coreProperties>
</file>