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F68D" w14:textId="77777777" w:rsidR="003465A8" w:rsidRDefault="003465A8" w:rsidP="003465A8">
      <w:pPr>
        <w:pStyle w:val="Default"/>
      </w:pPr>
    </w:p>
    <w:p w14:paraId="1FFD5013" w14:textId="77777777" w:rsidR="003465A8" w:rsidRDefault="003465A8" w:rsidP="003465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Marlena Daher-Rahman Update </w:t>
      </w:r>
    </w:p>
    <w:p w14:paraId="53F59C01" w14:textId="77777777" w:rsidR="003465A8" w:rsidRDefault="003465A8" w:rsidP="003465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4/14/22 DEI Committee Meeting </w:t>
      </w:r>
    </w:p>
    <w:p w14:paraId="106EA78F" w14:textId="77777777" w:rsidR="003465A8" w:rsidRDefault="003465A8" w:rsidP="003465A8">
      <w:pPr>
        <w:pStyle w:val="Default"/>
        <w:rPr>
          <w:b/>
          <w:bCs/>
          <w:sz w:val="22"/>
          <w:szCs w:val="22"/>
        </w:rPr>
      </w:pPr>
    </w:p>
    <w:p w14:paraId="001EE096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INTRODUCTION </w:t>
      </w:r>
    </w:p>
    <w:p w14:paraId="3B9A807B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Linda did ask me to give an update on the status of the DEI Committee in terms of what we have previously discussed and how we plan to proceed. </w:t>
      </w:r>
    </w:p>
    <w:p w14:paraId="313FCC0C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looked at best practices, other DEI models, and today, I want to relay some of the collective findings of the DEI committee. </w:t>
      </w:r>
    </w:p>
    <w:p w14:paraId="7783B6A8" w14:textId="77777777" w:rsidR="003465A8" w:rsidRDefault="003465A8" w:rsidP="003465A8">
      <w:pPr>
        <w:pStyle w:val="Default"/>
        <w:rPr>
          <w:sz w:val="22"/>
          <w:szCs w:val="22"/>
        </w:rPr>
      </w:pPr>
    </w:p>
    <w:p w14:paraId="1303441E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PROBLEM STATEMENT </w:t>
      </w:r>
    </w:p>
    <w:p w14:paraId="7F58FAC0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Sometimes we use acronyms because they are easier for us to articulate. I don’t want the DEI acronym used to avoid saying things that are uncomfortable. </w:t>
      </w:r>
    </w:p>
    <w:p w14:paraId="13989F60" w14:textId="77777777" w:rsidR="003465A8" w:rsidRDefault="003465A8" w:rsidP="003465A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So</w:t>
      </w:r>
      <w:proofErr w:type="gramEnd"/>
      <w:r>
        <w:rPr>
          <w:sz w:val="22"/>
          <w:szCs w:val="22"/>
        </w:rPr>
        <w:t xml:space="preserve"> I want to spell it out. </w:t>
      </w:r>
    </w:p>
    <w:p w14:paraId="6126D0A8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 means that: </w:t>
      </w:r>
    </w:p>
    <w:p w14:paraId="291FB25F" w14:textId="77777777" w:rsidR="003465A8" w:rsidRDefault="003465A8" w:rsidP="003465A8">
      <w:pPr>
        <w:pStyle w:val="Default"/>
        <w:numPr>
          <w:ilvl w:val="0"/>
          <w:numId w:val="8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students, faculty and staff are not as diverse as our community members </w:t>
      </w:r>
    </w:p>
    <w:p w14:paraId="400AAB39" w14:textId="77777777" w:rsidR="003465A8" w:rsidRDefault="003465A8" w:rsidP="003465A8">
      <w:pPr>
        <w:pStyle w:val="Default"/>
        <w:numPr>
          <w:ilvl w:val="0"/>
          <w:numId w:val="8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students, faculty and staff may feel uncomfortable in the classroom and workplace </w:t>
      </w:r>
    </w:p>
    <w:p w14:paraId="745772D6" w14:textId="77777777" w:rsidR="003465A8" w:rsidRDefault="003465A8" w:rsidP="003465A8">
      <w:pPr>
        <w:pStyle w:val="Default"/>
        <w:numPr>
          <w:ilvl w:val="0"/>
          <w:numId w:val="8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spaces are not accessible to everyone. </w:t>
      </w:r>
    </w:p>
    <w:p w14:paraId="59DD605F" w14:textId="77777777" w:rsidR="003465A8" w:rsidRDefault="003465A8" w:rsidP="003465A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we are not doing enough to develop an organizational culture to make people feel welcome. </w:t>
      </w:r>
    </w:p>
    <w:p w14:paraId="1CC6F441" w14:textId="77777777" w:rsidR="003465A8" w:rsidRDefault="003465A8" w:rsidP="003465A8">
      <w:pPr>
        <w:pStyle w:val="Default"/>
        <w:rPr>
          <w:sz w:val="22"/>
          <w:szCs w:val="22"/>
        </w:rPr>
      </w:pPr>
    </w:p>
    <w:p w14:paraId="17952FFE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addressing these </w:t>
      </w:r>
      <w:proofErr w:type="gramStart"/>
      <w:r>
        <w:rPr>
          <w:sz w:val="22"/>
          <w:szCs w:val="22"/>
        </w:rPr>
        <w:t>issues</w:t>
      </w:r>
      <w:proofErr w:type="gramEnd"/>
      <w:r>
        <w:rPr>
          <w:sz w:val="22"/>
          <w:szCs w:val="22"/>
        </w:rPr>
        <w:t xml:space="preserve"> we should realize that there is a restorative justice side to a DEI initiative. </w:t>
      </w:r>
    </w:p>
    <w:p w14:paraId="515ED699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REVIEW </w:t>
      </w:r>
    </w:p>
    <w:p w14:paraId="3E5B95AE" w14:textId="77777777" w:rsidR="003465A8" w:rsidRDefault="003465A8" w:rsidP="003465A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In review, this committee has met to conceptualize the mission of the DEI Committee </w:t>
      </w:r>
    </w:p>
    <w:p w14:paraId="5A8A15D7" w14:textId="77777777" w:rsidR="003465A8" w:rsidRDefault="003465A8" w:rsidP="003465A8">
      <w:pPr>
        <w:pStyle w:val="Default"/>
        <w:numPr>
          <w:ilvl w:val="0"/>
          <w:numId w:val="9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This committee has examined the concepts of DEI, and the need for the college to embrace DEI principles, </w:t>
      </w:r>
    </w:p>
    <w:p w14:paraId="7E74CCF1" w14:textId="77777777" w:rsidR="003465A8" w:rsidRDefault="003465A8" w:rsidP="003465A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The DEI committee will make recommendations to the college, but it is not for the committee to perform the duties and responsibilities of those who work for the college </w:t>
      </w:r>
    </w:p>
    <w:p w14:paraId="61E732B5" w14:textId="77777777" w:rsidR="003465A8" w:rsidRDefault="003465A8" w:rsidP="003465A8">
      <w:pPr>
        <w:pStyle w:val="Default"/>
        <w:rPr>
          <w:sz w:val="22"/>
          <w:szCs w:val="22"/>
        </w:rPr>
      </w:pPr>
    </w:p>
    <w:p w14:paraId="7D913F03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SET PLATFORM FOR MOVING FORWARD </w:t>
      </w:r>
    </w:p>
    <w:p w14:paraId="482B608F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want to reiterate what I said at my very first DEI Committee meeting. </w:t>
      </w:r>
    </w:p>
    <w:p w14:paraId="43241B33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Former NYS Assemblymember, Arthur Eves, who was the architect of the EOP/EOC/HEOP Opportunity Programs, said that there is no such thing as an opportunity without access. </w:t>
      </w:r>
    </w:p>
    <w:p w14:paraId="5B3457C8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With that in mind, our starting place must be a vision of access, and from there we must create the conditions that can ensure it. </w:t>
      </w:r>
    </w:p>
    <w:p w14:paraId="02186ED9" w14:textId="77777777" w:rsidR="003465A8" w:rsidRDefault="003465A8" w:rsidP="003465A8">
      <w:pPr>
        <w:pStyle w:val="Default"/>
        <w:rPr>
          <w:sz w:val="22"/>
          <w:szCs w:val="22"/>
        </w:rPr>
      </w:pPr>
    </w:p>
    <w:p w14:paraId="7E61307A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should apply a standard of access to all DEI goals. </w:t>
      </w:r>
    </w:p>
    <w:p w14:paraId="718DBA9F" w14:textId="77777777" w:rsidR="003465A8" w:rsidRDefault="003465A8" w:rsidP="003465A8">
      <w:pPr>
        <w:pStyle w:val="Default"/>
        <w:numPr>
          <w:ilvl w:val="0"/>
          <w:numId w:val="10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It will require open and uncomfortable dialogue </w:t>
      </w:r>
    </w:p>
    <w:p w14:paraId="653D51BB" w14:textId="77777777" w:rsidR="003465A8" w:rsidRDefault="003465A8" w:rsidP="003465A8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It will require us to assess our current efforts in order to offer recommendations for improvement and to establish a baseline for further progress. </w:t>
      </w:r>
    </w:p>
    <w:p w14:paraId="7C756964" w14:textId="77777777" w:rsidR="003465A8" w:rsidRDefault="003465A8" w:rsidP="003465A8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We should also apply a standard that is in the best interest of the student </w:t>
      </w:r>
    </w:p>
    <w:p w14:paraId="3F592833" w14:textId="77777777" w:rsidR="003465A8" w:rsidRDefault="003465A8" w:rsidP="003465A8">
      <w:pPr>
        <w:pStyle w:val="Default"/>
        <w:rPr>
          <w:sz w:val="22"/>
          <w:szCs w:val="22"/>
        </w:rPr>
      </w:pPr>
    </w:p>
    <w:p w14:paraId="5A680491" w14:textId="77777777" w:rsidR="003465A8" w:rsidRDefault="003465A8" w:rsidP="003465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have reviewed specific documents addressing the need for DEI. </w:t>
      </w:r>
    </w:p>
    <w:p w14:paraId="638418EC" w14:textId="77777777" w:rsidR="003465A8" w:rsidRDefault="003465A8" w:rsidP="003465A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The Chancellor’s </w:t>
      </w:r>
      <w:proofErr w:type="gramStart"/>
      <w:r>
        <w:rPr>
          <w:sz w:val="22"/>
          <w:szCs w:val="22"/>
        </w:rPr>
        <w:t>25 point</w:t>
      </w:r>
      <w:proofErr w:type="gramEnd"/>
      <w:r>
        <w:rPr>
          <w:sz w:val="22"/>
          <w:szCs w:val="22"/>
        </w:rPr>
        <w:t xml:space="preserve"> DEI Plan </w:t>
      </w:r>
    </w:p>
    <w:p w14:paraId="5DBD054D" w14:textId="77777777" w:rsidR="003465A8" w:rsidRDefault="003465A8" w:rsidP="003465A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While the college has published a DEI Strategic Plan, it is a living instrument and needs to be updated </w:t>
      </w:r>
    </w:p>
    <w:p w14:paraId="37814692" w14:textId="77777777" w:rsidR="003465A8" w:rsidRDefault="003465A8" w:rsidP="003465A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There is also a campus climate survey that is a few years old that should be updated or reviewed </w:t>
      </w:r>
    </w:p>
    <w:p w14:paraId="757D2295" w14:textId="77777777" w:rsidR="003465A8" w:rsidRDefault="003465A8" w:rsidP="003465A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 w:rsidRPr="003465A8">
        <w:rPr>
          <w:sz w:val="22"/>
          <w:szCs w:val="22"/>
        </w:rPr>
        <w:lastRenderedPageBreak/>
        <w:t xml:space="preserve"> In looking at DEI Models from other colleges, there are four organizational areas, or domains, that can initiate and sustain a sound DEI infrastructure. </w:t>
      </w:r>
    </w:p>
    <w:p w14:paraId="5CA49C46" w14:textId="77777777" w:rsidR="003465A8" w:rsidRDefault="003465A8" w:rsidP="003465A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 w:rsidRPr="003465A8">
        <w:rPr>
          <w:sz w:val="22"/>
          <w:szCs w:val="22"/>
        </w:rPr>
        <w:t xml:space="preserve">Organizational Culture </w:t>
      </w:r>
    </w:p>
    <w:p w14:paraId="320C03DF" w14:textId="77777777" w:rsidR="003465A8" w:rsidRDefault="003465A8" w:rsidP="003465A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 w:rsidRPr="003465A8">
        <w:rPr>
          <w:sz w:val="22"/>
          <w:szCs w:val="22"/>
        </w:rPr>
        <w:t xml:space="preserve"> Recruitment </w:t>
      </w:r>
    </w:p>
    <w:p w14:paraId="11FD3EB5" w14:textId="77777777" w:rsidR="003465A8" w:rsidRDefault="003465A8" w:rsidP="003465A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 w:rsidRPr="003465A8">
        <w:rPr>
          <w:sz w:val="22"/>
          <w:szCs w:val="22"/>
        </w:rPr>
        <w:t xml:space="preserve">Retention </w:t>
      </w:r>
    </w:p>
    <w:p w14:paraId="3B5B5E2D" w14:textId="77777777" w:rsidR="003465A8" w:rsidRDefault="003465A8" w:rsidP="003465A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 w:rsidRPr="003465A8">
        <w:rPr>
          <w:sz w:val="22"/>
          <w:szCs w:val="22"/>
        </w:rPr>
        <w:t xml:space="preserve">and Data </w:t>
      </w:r>
    </w:p>
    <w:p w14:paraId="3B38B592" w14:textId="77777777" w:rsidR="003465A8" w:rsidRDefault="003465A8" w:rsidP="003465A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 w:rsidRPr="003465A8">
        <w:rPr>
          <w:sz w:val="22"/>
          <w:szCs w:val="22"/>
        </w:rPr>
        <w:t xml:space="preserve">Create policies and procedures that can establish accountability within these domains. </w:t>
      </w:r>
    </w:p>
    <w:p w14:paraId="099A77FC" w14:textId="77777777" w:rsidR="003465A8" w:rsidRDefault="003465A8" w:rsidP="003465A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>F</w:t>
      </w:r>
      <w:r w:rsidRPr="003465A8">
        <w:rPr>
          <w:sz w:val="22"/>
          <w:szCs w:val="22"/>
        </w:rPr>
        <w:t xml:space="preserve">ocus on ways in which the college can work, with the support of administration, to create a diverse and inclusive community, and to make ESF a better more equitable place to work and learn. </w:t>
      </w:r>
    </w:p>
    <w:p w14:paraId="05F9BF24" w14:textId="77777777" w:rsidR="003465A8" w:rsidRPr="003465A8" w:rsidRDefault="003465A8" w:rsidP="003465A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 w:rsidRPr="003465A8">
        <w:rPr>
          <w:sz w:val="22"/>
          <w:szCs w:val="22"/>
        </w:rPr>
        <w:t xml:space="preserve">Please think of the DEI Committee as a campaign committee and we are your boots on the ground. </w:t>
      </w:r>
    </w:p>
    <w:p w14:paraId="59266B38" w14:textId="77777777" w:rsidR="003465A8" w:rsidRDefault="003465A8" w:rsidP="003465A8">
      <w:pPr>
        <w:pStyle w:val="Default"/>
        <w:rPr>
          <w:sz w:val="22"/>
          <w:szCs w:val="22"/>
        </w:rPr>
      </w:pPr>
    </w:p>
    <w:p w14:paraId="31EC2474" w14:textId="77777777" w:rsidR="00F44F06" w:rsidRDefault="00F44F06"/>
    <w:sectPr w:rsidR="00F44F06" w:rsidSect="00AC6123">
      <w:pgSz w:w="12240" w:h="16340"/>
      <w:pgMar w:top="1886" w:right="1165" w:bottom="1440" w:left="12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0403E"/>
    <w:multiLevelType w:val="hybridMultilevel"/>
    <w:tmpl w:val="2B8DBA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77352F"/>
    <w:multiLevelType w:val="hybridMultilevel"/>
    <w:tmpl w:val="6B1D8E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6DF58BF"/>
    <w:multiLevelType w:val="hybridMultilevel"/>
    <w:tmpl w:val="C91302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8F9572"/>
    <w:multiLevelType w:val="hybridMultilevel"/>
    <w:tmpl w:val="EB93C1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88BBDB"/>
    <w:multiLevelType w:val="hybridMultilevel"/>
    <w:tmpl w:val="F865FF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6BE2BE7"/>
    <w:multiLevelType w:val="hybridMultilevel"/>
    <w:tmpl w:val="738E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62646"/>
    <w:multiLevelType w:val="hybridMultilevel"/>
    <w:tmpl w:val="FE5E1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D42FFA"/>
    <w:multiLevelType w:val="hybridMultilevel"/>
    <w:tmpl w:val="81A639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13C772B"/>
    <w:multiLevelType w:val="hybridMultilevel"/>
    <w:tmpl w:val="6992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4119"/>
    <w:multiLevelType w:val="hybridMultilevel"/>
    <w:tmpl w:val="AA7CFC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C8923B8"/>
    <w:multiLevelType w:val="hybridMultilevel"/>
    <w:tmpl w:val="73AC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A8"/>
    <w:rsid w:val="003465A8"/>
    <w:rsid w:val="00347FFC"/>
    <w:rsid w:val="00F4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492B"/>
  <w15:chartTrackingRefBased/>
  <w15:docId w15:val="{E4BBD6AE-499C-44E1-868F-25A90133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65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M. Dougherty</dc:creator>
  <cp:keywords/>
  <dc:description/>
  <cp:lastModifiedBy>Mona Maharjan</cp:lastModifiedBy>
  <cp:revision>2</cp:revision>
  <dcterms:created xsi:type="dcterms:W3CDTF">2022-05-11T16:25:00Z</dcterms:created>
  <dcterms:modified xsi:type="dcterms:W3CDTF">2022-05-11T16:25:00Z</dcterms:modified>
</cp:coreProperties>
</file>